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DCD" w:rsidRPr="004863EE" w:rsidRDefault="00387DCD" w:rsidP="00823B17">
      <w:pPr>
        <w:tabs>
          <w:tab w:val="left" w:pos="2127"/>
          <w:tab w:val="left" w:pos="3119"/>
          <w:tab w:val="left" w:pos="4253"/>
          <w:tab w:val="left" w:pos="5670"/>
          <w:tab w:val="left" w:pos="6946"/>
          <w:tab w:val="left" w:pos="7938"/>
        </w:tabs>
        <w:rPr>
          <w:rFonts w:ascii="Arial" w:hAnsi="Arial" w:cs="Arial"/>
          <w:b/>
          <w:bCs/>
          <w:sz w:val="26"/>
          <w:szCs w:val="26"/>
        </w:rPr>
      </w:pPr>
      <w:bookmarkStart w:id="0" w:name="_GoBack"/>
      <w:bookmarkEnd w:id="0"/>
      <w:r>
        <w:rPr>
          <w:rFonts w:ascii="Arial" w:hAnsi="Arial" w:cs="Arial"/>
          <w:b/>
          <w:bCs/>
          <w:sz w:val="28"/>
        </w:rPr>
        <w:t>Zuchtrinder– und Kälberver</w:t>
      </w:r>
      <w:r w:rsidR="000A1B3F">
        <w:rPr>
          <w:rFonts w:ascii="Arial" w:hAnsi="Arial" w:cs="Arial"/>
          <w:b/>
          <w:bCs/>
          <w:sz w:val="28"/>
        </w:rPr>
        <w:t xml:space="preserve">steigerung in Regau, </w:t>
      </w:r>
      <w:r w:rsidR="00CD6E73">
        <w:rPr>
          <w:rFonts w:ascii="Arial" w:hAnsi="Arial" w:cs="Arial"/>
          <w:b/>
          <w:bCs/>
          <w:sz w:val="26"/>
          <w:szCs w:val="26"/>
        </w:rPr>
        <w:t xml:space="preserve">Montag, </w:t>
      </w:r>
      <w:r w:rsidR="008B67A0">
        <w:rPr>
          <w:rFonts w:ascii="Arial" w:hAnsi="Arial" w:cs="Arial"/>
          <w:b/>
          <w:bCs/>
          <w:sz w:val="26"/>
          <w:szCs w:val="26"/>
        </w:rPr>
        <w:t>20. März</w:t>
      </w:r>
      <w:r w:rsidR="0017173F">
        <w:rPr>
          <w:rFonts w:ascii="Arial" w:hAnsi="Arial" w:cs="Arial"/>
          <w:b/>
          <w:bCs/>
          <w:sz w:val="26"/>
          <w:szCs w:val="26"/>
        </w:rPr>
        <w:t xml:space="preserve"> 2017</w:t>
      </w:r>
      <w:r w:rsidR="004D0203">
        <w:rPr>
          <w:rFonts w:ascii="Arial" w:hAnsi="Arial" w:cs="Arial"/>
          <w:b/>
          <w:bCs/>
          <w:sz w:val="26"/>
          <w:szCs w:val="26"/>
        </w:rPr>
        <w:t xml:space="preserve"> </w:t>
      </w:r>
    </w:p>
    <w:p w:rsidR="00387DCD" w:rsidRPr="00A635EF" w:rsidRDefault="00387DCD">
      <w:pPr>
        <w:pStyle w:val="Blocktext"/>
        <w:ind w:right="0"/>
        <w:rPr>
          <w:rFonts w:ascii="Arial" w:hAnsi="Arial" w:cs="Arial"/>
          <w:b w:val="0"/>
          <w:bCs w:val="0"/>
          <w:sz w:val="8"/>
          <w:szCs w:val="8"/>
        </w:rPr>
      </w:pPr>
    </w:p>
    <w:p w:rsidR="00A02FB1" w:rsidRDefault="00A02FB1" w:rsidP="0060365D">
      <w:pPr>
        <w:pStyle w:val="Blocktext"/>
        <w:ind w:left="0" w:right="0" w:firstLine="0"/>
        <w:jc w:val="left"/>
        <w:rPr>
          <w:rFonts w:ascii="Arial" w:hAnsi="Arial" w:cs="Arial"/>
          <w:sz w:val="24"/>
          <w:u w:val="single"/>
        </w:rPr>
      </w:pPr>
    </w:p>
    <w:p w:rsidR="00BC2D6C" w:rsidRDefault="008B67A0">
      <w:pPr>
        <w:pStyle w:val="Blocktext"/>
        <w:ind w:right="0" w:firstLine="142"/>
        <w:rPr>
          <w:rFonts w:ascii="Arial" w:hAnsi="Arial" w:cs="Arial"/>
          <w:sz w:val="24"/>
        </w:rPr>
      </w:pPr>
      <w:r>
        <w:rPr>
          <w:rFonts w:ascii="Arial" w:hAnsi="Arial" w:cs="Arial"/>
          <w:sz w:val="24"/>
          <w:u w:val="single"/>
        </w:rPr>
        <w:t>Höchstpreise bei Kalbinnen</w:t>
      </w:r>
      <w:r w:rsidR="000076CF">
        <w:rPr>
          <w:rFonts w:ascii="Arial" w:hAnsi="Arial" w:cs="Arial"/>
          <w:sz w:val="24"/>
          <w:u w:val="single"/>
        </w:rPr>
        <w:t>!</w:t>
      </w:r>
    </w:p>
    <w:p w:rsidR="00387DCD" w:rsidRDefault="00387DCD">
      <w:pPr>
        <w:tabs>
          <w:tab w:val="left" w:pos="2127"/>
          <w:tab w:val="left" w:pos="3119"/>
          <w:tab w:val="left" w:pos="4253"/>
          <w:tab w:val="left" w:pos="5670"/>
          <w:tab w:val="left" w:pos="6946"/>
          <w:tab w:val="left" w:pos="7938"/>
        </w:tabs>
        <w:jc w:val="both"/>
        <w:rPr>
          <w:rFonts w:ascii="Arial" w:hAnsi="Arial" w:cs="Arial"/>
          <w:sz w:val="8"/>
          <w:szCs w:val="8"/>
        </w:rPr>
      </w:pPr>
    </w:p>
    <w:p w:rsidR="00CD6E73" w:rsidRPr="00A635EF" w:rsidRDefault="00CD6E73">
      <w:pPr>
        <w:tabs>
          <w:tab w:val="left" w:pos="2127"/>
          <w:tab w:val="left" w:pos="3119"/>
          <w:tab w:val="left" w:pos="4253"/>
          <w:tab w:val="left" w:pos="5670"/>
          <w:tab w:val="left" w:pos="6946"/>
          <w:tab w:val="left" w:pos="7938"/>
        </w:tabs>
        <w:jc w:val="both"/>
        <w:rPr>
          <w:rFonts w:ascii="Arial" w:hAnsi="Arial" w:cs="Arial"/>
          <w:sz w:val="8"/>
          <w:szCs w:val="8"/>
        </w:rPr>
      </w:pPr>
    </w:p>
    <w:p w:rsidR="000076CF" w:rsidRDefault="00472AB6" w:rsidP="00FD2ADC">
      <w:pPr>
        <w:tabs>
          <w:tab w:val="left" w:pos="2127"/>
          <w:tab w:val="left" w:pos="3119"/>
          <w:tab w:val="left" w:pos="4253"/>
          <w:tab w:val="left" w:pos="5670"/>
          <w:tab w:val="left" w:pos="6946"/>
          <w:tab w:val="left" w:pos="7938"/>
        </w:tabs>
        <w:spacing w:before="120"/>
        <w:jc w:val="both"/>
        <w:rPr>
          <w:rFonts w:ascii="Arial" w:hAnsi="Arial" w:cs="Arial"/>
          <w:sz w:val="21"/>
        </w:rPr>
      </w:pPr>
      <w:r>
        <w:rPr>
          <w:rFonts w:ascii="Arial" w:hAnsi="Arial" w:cs="Arial"/>
          <w:sz w:val="21"/>
        </w:rPr>
        <w:t>Bei der</w:t>
      </w:r>
      <w:r w:rsidR="0083184D">
        <w:rPr>
          <w:rFonts w:ascii="Arial" w:hAnsi="Arial" w:cs="Arial"/>
          <w:sz w:val="21"/>
        </w:rPr>
        <w:t xml:space="preserve"> Zuchtrinderversteigerung vom </w:t>
      </w:r>
      <w:r w:rsidR="008B67A0">
        <w:rPr>
          <w:rFonts w:ascii="Arial" w:hAnsi="Arial" w:cs="Arial"/>
          <w:sz w:val="21"/>
        </w:rPr>
        <w:t>20. März</w:t>
      </w:r>
      <w:r w:rsidR="000863D1">
        <w:rPr>
          <w:rFonts w:ascii="Arial" w:hAnsi="Arial" w:cs="Arial"/>
          <w:sz w:val="21"/>
        </w:rPr>
        <w:t xml:space="preserve"> </w:t>
      </w:r>
      <w:r>
        <w:rPr>
          <w:rFonts w:ascii="Arial" w:hAnsi="Arial" w:cs="Arial"/>
          <w:sz w:val="21"/>
        </w:rPr>
        <w:t xml:space="preserve">konnte </w:t>
      </w:r>
      <w:r w:rsidR="0017173F">
        <w:rPr>
          <w:rFonts w:ascii="Arial" w:hAnsi="Arial" w:cs="Arial"/>
          <w:sz w:val="21"/>
        </w:rPr>
        <w:t>wiederum ein sehr großer Auftrieb</w:t>
      </w:r>
      <w:r>
        <w:rPr>
          <w:rFonts w:ascii="Arial" w:hAnsi="Arial" w:cs="Arial"/>
          <w:sz w:val="21"/>
        </w:rPr>
        <w:t xml:space="preserve"> verzeichnet werden. Sehr viele Mitgliedsbetriebe nutzten die Gelegenheit und besuchten die Versteigerung. </w:t>
      </w:r>
      <w:r w:rsidR="00CD6E73">
        <w:rPr>
          <w:rFonts w:ascii="Arial" w:hAnsi="Arial" w:cs="Arial"/>
          <w:sz w:val="21"/>
        </w:rPr>
        <w:t>Die Nach</w:t>
      </w:r>
      <w:r w:rsidR="008B67A0">
        <w:rPr>
          <w:rFonts w:ascii="Arial" w:hAnsi="Arial" w:cs="Arial"/>
          <w:sz w:val="21"/>
        </w:rPr>
        <w:t>frage nach trächtigen Kalbinnen für den Türkei-Export war enorm und so konnten Spitzenpreise in dieser Kategorie erzielt werden.</w:t>
      </w:r>
      <w:r w:rsidR="00857F14">
        <w:rPr>
          <w:rFonts w:ascii="Arial" w:hAnsi="Arial" w:cs="Arial"/>
          <w:sz w:val="21"/>
        </w:rPr>
        <w:t xml:space="preserve"> </w:t>
      </w:r>
      <w:r w:rsidR="008B67A0">
        <w:rPr>
          <w:rFonts w:ascii="Arial" w:hAnsi="Arial" w:cs="Arial"/>
          <w:sz w:val="21"/>
        </w:rPr>
        <w:t xml:space="preserve">Insgesamt wurden von den anwesenden Firmen 37 trächtige Kalbinnen zum Durchschnittspreis von € 2.672,- angekauft. Die Preisspanne reichte je nach Qualität von € 1.880,- bis € 2.840,-. </w:t>
      </w:r>
      <w:r w:rsidR="000A284B">
        <w:rPr>
          <w:rFonts w:ascii="Arial" w:hAnsi="Arial" w:cs="Arial"/>
          <w:sz w:val="21"/>
        </w:rPr>
        <w:t>7</w:t>
      </w:r>
      <w:r w:rsidR="00CD6E73">
        <w:rPr>
          <w:rFonts w:ascii="Arial" w:hAnsi="Arial" w:cs="Arial"/>
          <w:sz w:val="21"/>
        </w:rPr>
        <w:t xml:space="preserve"> Hochträchtige Kalbinnen sowie </w:t>
      </w:r>
      <w:r w:rsidR="000A284B">
        <w:rPr>
          <w:rFonts w:ascii="Arial" w:hAnsi="Arial" w:cs="Arial"/>
          <w:sz w:val="21"/>
        </w:rPr>
        <w:t>23</w:t>
      </w:r>
      <w:r w:rsidR="00CD6E73">
        <w:rPr>
          <w:rFonts w:ascii="Arial" w:hAnsi="Arial" w:cs="Arial"/>
          <w:sz w:val="21"/>
        </w:rPr>
        <w:t xml:space="preserve"> Kühe in Milch wurden durch Landwirte aus der Region angekauft. </w:t>
      </w:r>
      <w:r w:rsidR="000A284B">
        <w:rPr>
          <w:rFonts w:ascii="Arial" w:hAnsi="Arial" w:cs="Arial"/>
          <w:sz w:val="21"/>
        </w:rPr>
        <w:t>Speziell bei den Kühen war die Nachfrage im Vergleich zu den letzten Versteigerungen deutlich gedämpfter. Wie sich die Preise für Milchkühe in nächster Zeit weiterentwickeln, wird sehr stark von der Entwicklung der Milchauszahlungspreise abhängig sein.</w:t>
      </w:r>
      <w:r w:rsidR="000A284B">
        <w:rPr>
          <w:rFonts w:ascii="Arial" w:hAnsi="Arial" w:cs="Arial"/>
          <w:sz w:val="21"/>
        </w:rPr>
        <w:br/>
        <w:t>G</w:t>
      </w:r>
      <w:r w:rsidR="003458E6">
        <w:rPr>
          <w:rFonts w:ascii="Arial" w:hAnsi="Arial" w:cs="Arial"/>
          <w:sz w:val="21"/>
        </w:rPr>
        <w:t xml:space="preserve">ute Preise </w:t>
      </w:r>
      <w:r w:rsidR="00B55F84">
        <w:rPr>
          <w:rFonts w:ascii="Arial" w:hAnsi="Arial" w:cs="Arial"/>
          <w:sz w:val="21"/>
        </w:rPr>
        <w:t xml:space="preserve">konnten auch </w:t>
      </w:r>
      <w:r w:rsidR="008479BB">
        <w:rPr>
          <w:rFonts w:ascii="Arial" w:hAnsi="Arial" w:cs="Arial"/>
          <w:sz w:val="21"/>
        </w:rPr>
        <w:t>bei den Zuchtkälbern</w:t>
      </w:r>
      <w:r w:rsidR="003458E6">
        <w:rPr>
          <w:rFonts w:ascii="Arial" w:hAnsi="Arial" w:cs="Arial"/>
          <w:sz w:val="21"/>
        </w:rPr>
        <w:t xml:space="preserve"> erzielt werden</w:t>
      </w:r>
      <w:r w:rsidR="008479BB">
        <w:rPr>
          <w:rFonts w:ascii="Arial" w:hAnsi="Arial" w:cs="Arial"/>
          <w:sz w:val="21"/>
        </w:rPr>
        <w:t xml:space="preserve">. </w:t>
      </w:r>
      <w:r w:rsidR="003458E6">
        <w:rPr>
          <w:rFonts w:ascii="Arial" w:hAnsi="Arial" w:cs="Arial"/>
          <w:sz w:val="21"/>
        </w:rPr>
        <w:t>Besonders gefragt waren Kälber über 100 kg mit überdurchschnittlichen Leistungen</w:t>
      </w:r>
      <w:r w:rsidR="008479BB">
        <w:rPr>
          <w:rFonts w:ascii="Arial" w:hAnsi="Arial" w:cs="Arial"/>
          <w:sz w:val="21"/>
        </w:rPr>
        <w:t xml:space="preserve">. Bei den männlichen und weiblichen Nutzkälbern war die </w:t>
      </w:r>
      <w:r w:rsidR="003458E6">
        <w:rPr>
          <w:rFonts w:ascii="Arial" w:hAnsi="Arial" w:cs="Arial"/>
          <w:sz w:val="21"/>
        </w:rPr>
        <w:t>Nachfrage</w:t>
      </w:r>
      <w:r w:rsidR="008479BB">
        <w:rPr>
          <w:rFonts w:ascii="Arial" w:hAnsi="Arial" w:cs="Arial"/>
          <w:sz w:val="21"/>
        </w:rPr>
        <w:t xml:space="preserve"> ebenfalls </w:t>
      </w:r>
      <w:r w:rsidR="0017173F">
        <w:rPr>
          <w:rFonts w:ascii="Arial" w:hAnsi="Arial" w:cs="Arial"/>
          <w:sz w:val="21"/>
        </w:rPr>
        <w:t>gut</w:t>
      </w:r>
      <w:r w:rsidR="008479BB">
        <w:rPr>
          <w:rFonts w:ascii="Arial" w:hAnsi="Arial" w:cs="Arial"/>
          <w:sz w:val="21"/>
        </w:rPr>
        <w:t xml:space="preserve">. </w:t>
      </w:r>
      <w:r w:rsidR="003458E6">
        <w:rPr>
          <w:rFonts w:ascii="Arial" w:hAnsi="Arial" w:cs="Arial"/>
          <w:sz w:val="21"/>
        </w:rPr>
        <w:t xml:space="preserve">Dies führte zu </w:t>
      </w:r>
      <w:r w:rsidR="00857F14">
        <w:rPr>
          <w:rFonts w:ascii="Arial" w:hAnsi="Arial" w:cs="Arial"/>
          <w:sz w:val="21"/>
        </w:rPr>
        <w:t>einer sehr zufriedenstellenden Preisbildung</w:t>
      </w:r>
      <w:r w:rsidR="003458E6">
        <w:rPr>
          <w:rFonts w:ascii="Arial" w:hAnsi="Arial" w:cs="Arial"/>
          <w:sz w:val="21"/>
        </w:rPr>
        <w:t xml:space="preserve"> in allen Kategorien.</w:t>
      </w:r>
    </w:p>
    <w:p w:rsidR="00387DCD" w:rsidRDefault="000A284B">
      <w:pPr>
        <w:tabs>
          <w:tab w:val="left" w:pos="2127"/>
          <w:tab w:val="left" w:pos="3119"/>
          <w:tab w:val="left" w:pos="4253"/>
          <w:tab w:val="left" w:pos="5670"/>
          <w:tab w:val="left" w:pos="6946"/>
          <w:tab w:val="left" w:pos="7938"/>
        </w:tabs>
        <w:spacing w:before="120"/>
        <w:jc w:val="both"/>
        <w:rPr>
          <w:rFonts w:ascii="Arial" w:hAnsi="Arial" w:cs="Arial"/>
          <w:sz w:val="21"/>
        </w:rPr>
      </w:pPr>
      <w:r>
        <w:rPr>
          <w:rFonts w:ascii="Arial" w:hAnsi="Arial" w:cs="Arial"/>
          <w:sz w:val="21"/>
        </w:rPr>
        <w:t>27</w:t>
      </w:r>
      <w:r w:rsidR="00387DCD">
        <w:rPr>
          <w:rFonts w:ascii="Arial" w:hAnsi="Arial" w:cs="Arial"/>
          <w:sz w:val="21"/>
        </w:rPr>
        <w:t xml:space="preserve"> </w:t>
      </w:r>
      <w:r w:rsidR="00387DCD">
        <w:rPr>
          <w:rFonts w:ascii="Arial" w:hAnsi="Arial" w:cs="Arial"/>
          <w:b/>
          <w:bCs/>
          <w:sz w:val="21"/>
        </w:rPr>
        <w:t>Kühe</w:t>
      </w:r>
      <w:r w:rsidR="00387DCD">
        <w:rPr>
          <w:rFonts w:ascii="Arial" w:hAnsi="Arial" w:cs="Arial"/>
          <w:sz w:val="21"/>
        </w:rPr>
        <w:t xml:space="preserve"> in</w:t>
      </w:r>
      <w:r w:rsidR="005F2DC6">
        <w:rPr>
          <w:rFonts w:ascii="Arial" w:hAnsi="Arial" w:cs="Arial"/>
          <w:sz w:val="21"/>
        </w:rPr>
        <w:t xml:space="preserve"> </w:t>
      </w:r>
      <w:r w:rsidR="0017173F">
        <w:rPr>
          <w:rFonts w:ascii="Arial" w:hAnsi="Arial" w:cs="Arial"/>
          <w:sz w:val="21"/>
        </w:rPr>
        <w:t>durchschnittlicher</w:t>
      </w:r>
      <w:r w:rsidR="0034756A">
        <w:rPr>
          <w:rFonts w:ascii="Arial" w:hAnsi="Arial" w:cs="Arial"/>
          <w:sz w:val="21"/>
        </w:rPr>
        <w:t xml:space="preserve"> Qualität</w:t>
      </w:r>
      <w:r w:rsidR="00387DCD">
        <w:rPr>
          <w:rFonts w:ascii="Arial" w:hAnsi="Arial" w:cs="Arial"/>
          <w:sz w:val="21"/>
        </w:rPr>
        <w:t xml:space="preserve"> (</w:t>
      </w:r>
      <w:r>
        <w:rPr>
          <w:rFonts w:ascii="Arial" w:hAnsi="Arial" w:cs="Arial"/>
          <w:sz w:val="21"/>
        </w:rPr>
        <w:t>27</w:t>
      </w:r>
      <w:r w:rsidR="00D85EE5">
        <w:rPr>
          <w:rFonts w:ascii="Arial" w:hAnsi="Arial" w:cs="Arial"/>
          <w:sz w:val="21"/>
        </w:rPr>
        <w:t xml:space="preserve"> </w:t>
      </w:r>
      <w:r w:rsidR="00387DCD">
        <w:rPr>
          <w:rFonts w:ascii="Arial" w:hAnsi="Arial" w:cs="Arial"/>
          <w:sz w:val="21"/>
        </w:rPr>
        <w:t xml:space="preserve">l garantierte Eigenmessung im Schnitt) kosteten im Schnitt € </w:t>
      </w:r>
      <w:r w:rsidR="00C5393A">
        <w:rPr>
          <w:rFonts w:ascii="Arial" w:hAnsi="Arial" w:cs="Arial"/>
          <w:sz w:val="21"/>
        </w:rPr>
        <w:t>1.</w:t>
      </w:r>
      <w:r>
        <w:rPr>
          <w:rFonts w:ascii="Arial" w:hAnsi="Arial" w:cs="Arial"/>
          <w:sz w:val="21"/>
        </w:rPr>
        <w:t>670,43</w:t>
      </w:r>
      <w:r w:rsidR="00925C17">
        <w:rPr>
          <w:rFonts w:ascii="Arial" w:hAnsi="Arial" w:cs="Arial"/>
          <w:sz w:val="21"/>
        </w:rPr>
        <w:t xml:space="preserve"> </w:t>
      </w:r>
      <w:r w:rsidR="003E556E">
        <w:rPr>
          <w:rFonts w:ascii="Arial" w:hAnsi="Arial" w:cs="Arial"/>
          <w:sz w:val="21"/>
        </w:rPr>
        <w:t>(</w:t>
      </w:r>
      <w:r w:rsidR="0017173F">
        <w:rPr>
          <w:rFonts w:ascii="Arial" w:hAnsi="Arial" w:cs="Arial"/>
          <w:sz w:val="21"/>
        </w:rPr>
        <w:t>-</w:t>
      </w:r>
      <w:r w:rsidR="00F20875">
        <w:rPr>
          <w:rFonts w:ascii="Arial" w:hAnsi="Arial" w:cs="Arial"/>
          <w:sz w:val="21"/>
        </w:rPr>
        <w:t xml:space="preserve">€ </w:t>
      </w:r>
      <w:r>
        <w:rPr>
          <w:rFonts w:ascii="Arial" w:hAnsi="Arial" w:cs="Arial"/>
          <w:sz w:val="21"/>
        </w:rPr>
        <w:t>65,05</w:t>
      </w:r>
      <w:r w:rsidR="00441C71">
        <w:rPr>
          <w:rFonts w:ascii="Arial" w:hAnsi="Arial" w:cs="Arial"/>
          <w:sz w:val="21"/>
        </w:rPr>
        <w:t>)</w:t>
      </w:r>
      <w:r w:rsidR="00387DCD">
        <w:rPr>
          <w:rFonts w:ascii="Arial" w:hAnsi="Arial" w:cs="Arial"/>
          <w:sz w:val="21"/>
        </w:rPr>
        <w:t>. Zu</w:t>
      </w:r>
      <w:r w:rsidR="00C16707">
        <w:rPr>
          <w:rFonts w:ascii="Arial" w:hAnsi="Arial" w:cs="Arial"/>
          <w:sz w:val="21"/>
        </w:rPr>
        <w:t>m</w:t>
      </w:r>
      <w:r w:rsidR="00387DCD">
        <w:rPr>
          <w:rFonts w:ascii="Arial" w:hAnsi="Arial" w:cs="Arial"/>
          <w:sz w:val="21"/>
        </w:rPr>
        <w:t xml:space="preserve"> Spitzenpreis</w:t>
      </w:r>
      <w:r w:rsidR="00C16707">
        <w:rPr>
          <w:rFonts w:ascii="Arial" w:hAnsi="Arial" w:cs="Arial"/>
          <w:sz w:val="21"/>
        </w:rPr>
        <w:t xml:space="preserve"> </w:t>
      </w:r>
      <w:r w:rsidR="00361200">
        <w:rPr>
          <w:rFonts w:ascii="Arial" w:hAnsi="Arial" w:cs="Arial"/>
          <w:sz w:val="21"/>
        </w:rPr>
        <w:t xml:space="preserve">von € </w:t>
      </w:r>
      <w:r w:rsidR="004363A5">
        <w:rPr>
          <w:rFonts w:ascii="Arial" w:hAnsi="Arial" w:cs="Arial"/>
          <w:sz w:val="21"/>
        </w:rPr>
        <w:t>2.</w:t>
      </w:r>
      <w:r>
        <w:rPr>
          <w:rFonts w:ascii="Arial" w:hAnsi="Arial" w:cs="Arial"/>
          <w:sz w:val="21"/>
        </w:rPr>
        <w:t>0</w:t>
      </w:r>
      <w:r w:rsidR="0017173F">
        <w:rPr>
          <w:rFonts w:ascii="Arial" w:hAnsi="Arial" w:cs="Arial"/>
          <w:sz w:val="21"/>
        </w:rPr>
        <w:t>0</w:t>
      </w:r>
      <w:r w:rsidR="004363A5">
        <w:rPr>
          <w:rFonts w:ascii="Arial" w:hAnsi="Arial" w:cs="Arial"/>
          <w:sz w:val="21"/>
        </w:rPr>
        <w:t>0</w:t>
      </w:r>
      <w:r w:rsidR="00361200">
        <w:rPr>
          <w:rFonts w:ascii="Arial" w:hAnsi="Arial" w:cs="Arial"/>
          <w:sz w:val="21"/>
        </w:rPr>
        <w:t>,-</w:t>
      </w:r>
      <w:r w:rsidR="00542D72">
        <w:rPr>
          <w:rFonts w:ascii="Arial" w:hAnsi="Arial" w:cs="Arial"/>
          <w:sz w:val="21"/>
        </w:rPr>
        <w:t xml:space="preserve"> </w:t>
      </w:r>
      <w:r w:rsidR="001024A3">
        <w:rPr>
          <w:rFonts w:ascii="Arial" w:hAnsi="Arial" w:cs="Arial"/>
          <w:sz w:val="21"/>
        </w:rPr>
        <w:t xml:space="preserve">verkaufte der </w:t>
      </w:r>
      <w:r w:rsidR="003458E6">
        <w:rPr>
          <w:rFonts w:ascii="Arial" w:hAnsi="Arial" w:cs="Arial"/>
          <w:sz w:val="21"/>
        </w:rPr>
        <w:t xml:space="preserve">Zuchtbetrieb </w:t>
      </w:r>
      <w:r>
        <w:rPr>
          <w:rFonts w:ascii="Arial" w:hAnsi="Arial" w:cs="Arial"/>
          <w:sz w:val="21"/>
        </w:rPr>
        <w:t>Pendl aus Gschwandt</w:t>
      </w:r>
      <w:r w:rsidR="0017173F">
        <w:rPr>
          <w:rFonts w:ascii="Arial" w:hAnsi="Arial" w:cs="Arial"/>
          <w:sz w:val="21"/>
        </w:rPr>
        <w:t xml:space="preserve"> </w:t>
      </w:r>
      <w:r w:rsidR="00E20D1A">
        <w:rPr>
          <w:rFonts w:ascii="Arial" w:hAnsi="Arial" w:cs="Arial"/>
          <w:sz w:val="21"/>
        </w:rPr>
        <w:t xml:space="preserve">eine </w:t>
      </w:r>
      <w:r>
        <w:rPr>
          <w:rFonts w:ascii="Arial" w:hAnsi="Arial" w:cs="Arial"/>
          <w:sz w:val="21"/>
        </w:rPr>
        <w:t>sehr korrekte Manigo</w:t>
      </w:r>
      <w:r w:rsidR="00E20D1A">
        <w:rPr>
          <w:rFonts w:ascii="Arial" w:hAnsi="Arial" w:cs="Arial"/>
          <w:sz w:val="21"/>
        </w:rPr>
        <w:t xml:space="preserve">-Tochter </w:t>
      </w:r>
      <w:r w:rsidR="0017173F">
        <w:rPr>
          <w:rFonts w:ascii="Arial" w:hAnsi="Arial" w:cs="Arial"/>
          <w:sz w:val="21"/>
        </w:rPr>
        <w:t xml:space="preserve">mit </w:t>
      </w:r>
      <w:r>
        <w:rPr>
          <w:rFonts w:ascii="Arial" w:hAnsi="Arial" w:cs="Arial"/>
          <w:sz w:val="21"/>
        </w:rPr>
        <w:t>30</w:t>
      </w:r>
      <w:r w:rsidR="00E20D1A">
        <w:rPr>
          <w:rFonts w:ascii="Arial" w:hAnsi="Arial" w:cs="Arial"/>
          <w:sz w:val="21"/>
        </w:rPr>
        <w:t xml:space="preserve"> </w:t>
      </w:r>
      <w:r w:rsidR="0017173F">
        <w:rPr>
          <w:rFonts w:ascii="Arial" w:hAnsi="Arial" w:cs="Arial"/>
          <w:sz w:val="21"/>
        </w:rPr>
        <w:t>L</w:t>
      </w:r>
      <w:r w:rsidR="00E20D1A">
        <w:rPr>
          <w:rFonts w:ascii="Arial" w:hAnsi="Arial" w:cs="Arial"/>
          <w:sz w:val="21"/>
        </w:rPr>
        <w:t>iter garantierter Eigenmessung.</w:t>
      </w:r>
      <w:r w:rsidR="00857F14">
        <w:rPr>
          <w:rFonts w:ascii="Arial" w:hAnsi="Arial" w:cs="Arial"/>
          <w:sz w:val="21"/>
        </w:rPr>
        <w:t xml:space="preserve"> </w:t>
      </w:r>
      <w:r>
        <w:rPr>
          <w:rFonts w:ascii="Arial" w:hAnsi="Arial" w:cs="Arial"/>
          <w:sz w:val="21"/>
        </w:rPr>
        <w:t>4 Kühe wurden zu den gebotenen Preise nicht abgegeben bzw. erhielten kein Gebot.</w:t>
      </w:r>
    </w:p>
    <w:p w:rsidR="00387DCD" w:rsidRPr="00F32759" w:rsidRDefault="00387DCD">
      <w:pPr>
        <w:tabs>
          <w:tab w:val="left" w:pos="2127"/>
          <w:tab w:val="left" w:pos="3119"/>
          <w:tab w:val="left" w:pos="4253"/>
          <w:tab w:val="left" w:pos="5670"/>
          <w:tab w:val="left" w:pos="6946"/>
          <w:tab w:val="left" w:pos="7938"/>
        </w:tabs>
        <w:jc w:val="both"/>
        <w:rPr>
          <w:rFonts w:ascii="Arial" w:hAnsi="Arial" w:cs="Arial"/>
          <w:sz w:val="12"/>
          <w:szCs w:val="12"/>
        </w:rPr>
      </w:pPr>
    </w:p>
    <w:p w:rsidR="00203328" w:rsidRDefault="0095017E">
      <w:pPr>
        <w:tabs>
          <w:tab w:val="left" w:pos="2127"/>
          <w:tab w:val="left" w:pos="3119"/>
          <w:tab w:val="left" w:pos="4253"/>
          <w:tab w:val="left" w:pos="5670"/>
          <w:tab w:val="left" w:pos="6946"/>
          <w:tab w:val="left" w:pos="7938"/>
        </w:tabs>
        <w:jc w:val="both"/>
        <w:rPr>
          <w:rFonts w:ascii="Arial" w:hAnsi="Arial" w:cs="Arial"/>
          <w:sz w:val="21"/>
        </w:rPr>
      </w:pPr>
      <w:r>
        <w:rPr>
          <w:rFonts w:ascii="Arial" w:hAnsi="Arial" w:cs="Arial"/>
          <w:sz w:val="21"/>
        </w:rPr>
        <w:t xml:space="preserve">Der Durchschnittspreis der </w:t>
      </w:r>
      <w:r w:rsidR="000A284B">
        <w:rPr>
          <w:rFonts w:ascii="Arial" w:hAnsi="Arial" w:cs="Arial"/>
          <w:sz w:val="21"/>
        </w:rPr>
        <w:t>45</w:t>
      </w:r>
      <w:r w:rsidR="009174E1">
        <w:rPr>
          <w:rFonts w:ascii="Arial" w:hAnsi="Arial" w:cs="Arial"/>
          <w:sz w:val="21"/>
        </w:rPr>
        <w:t xml:space="preserve"> </w:t>
      </w:r>
      <w:r w:rsidR="00D54C63">
        <w:rPr>
          <w:rFonts w:ascii="Arial" w:hAnsi="Arial" w:cs="Arial"/>
          <w:sz w:val="21"/>
        </w:rPr>
        <w:t>angebotenen</w:t>
      </w:r>
      <w:r w:rsidR="000A284B">
        <w:rPr>
          <w:rFonts w:ascii="Arial" w:hAnsi="Arial" w:cs="Arial"/>
          <w:sz w:val="21"/>
        </w:rPr>
        <w:t xml:space="preserve"> </w:t>
      </w:r>
      <w:r w:rsidR="00387DCD">
        <w:rPr>
          <w:rFonts w:ascii="Arial" w:hAnsi="Arial" w:cs="Arial"/>
          <w:b/>
          <w:bCs/>
          <w:sz w:val="21"/>
        </w:rPr>
        <w:t>Kalbinnen</w:t>
      </w:r>
      <w:r w:rsidR="00F91E18">
        <w:rPr>
          <w:rFonts w:ascii="Arial" w:hAnsi="Arial" w:cs="Arial"/>
          <w:b/>
          <w:bCs/>
          <w:sz w:val="21"/>
        </w:rPr>
        <w:t xml:space="preserve"> </w:t>
      </w:r>
      <w:r w:rsidR="00F53D14">
        <w:rPr>
          <w:rFonts w:ascii="Arial" w:hAnsi="Arial" w:cs="Arial"/>
          <w:bCs/>
          <w:sz w:val="21"/>
        </w:rPr>
        <w:t xml:space="preserve"> </w:t>
      </w:r>
      <w:r w:rsidR="00925555">
        <w:rPr>
          <w:rFonts w:ascii="Arial" w:hAnsi="Arial" w:cs="Arial"/>
          <w:bCs/>
          <w:sz w:val="21"/>
        </w:rPr>
        <w:t xml:space="preserve">war mit </w:t>
      </w:r>
      <w:r w:rsidR="006103B0">
        <w:rPr>
          <w:rFonts w:ascii="Arial" w:hAnsi="Arial" w:cs="Arial"/>
          <w:bCs/>
          <w:sz w:val="21"/>
        </w:rPr>
        <w:t xml:space="preserve">€ </w:t>
      </w:r>
      <w:r w:rsidR="000A284B">
        <w:rPr>
          <w:rFonts w:ascii="Arial" w:hAnsi="Arial" w:cs="Arial"/>
          <w:bCs/>
          <w:sz w:val="21"/>
        </w:rPr>
        <w:t>2</w:t>
      </w:r>
      <w:r w:rsidR="0054543F">
        <w:rPr>
          <w:rFonts w:ascii="Arial" w:hAnsi="Arial" w:cs="Arial"/>
          <w:bCs/>
          <w:sz w:val="21"/>
        </w:rPr>
        <w:t>.535,56</w:t>
      </w:r>
      <w:r w:rsidR="00150E15">
        <w:rPr>
          <w:rFonts w:ascii="Arial" w:hAnsi="Arial" w:cs="Arial"/>
          <w:bCs/>
          <w:sz w:val="21"/>
        </w:rPr>
        <w:t xml:space="preserve"> (</w:t>
      </w:r>
      <w:r w:rsidR="0054543F">
        <w:rPr>
          <w:rFonts w:ascii="Arial" w:hAnsi="Arial" w:cs="Arial"/>
          <w:bCs/>
          <w:sz w:val="21"/>
        </w:rPr>
        <w:t>+</w:t>
      </w:r>
      <w:r w:rsidR="00F71CA0">
        <w:rPr>
          <w:rFonts w:ascii="Arial" w:hAnsi="Arial" w:cs="Arial"/>
          <w:bCs/>
          <w:sz w:val="21"/>
        </w:rPr>
        <w:t xml:space="preserve">€ </w:t>
      </w:r>
      <w:r w:rsidR="0054543F">
        <w:rPr>
          <w:rFonts w:ascii="Arial" w:hAnsi="Arial" w:cs="Arial"/>
          <w:bCs/>
          <w:sz w:val="21"/>
        </w:rPr>
        <w:t>519,85</w:t>
      </w:r>
      <w:r w:rsidR="00DB3651">
        <w:rPr>
          <w:rFonts w:ascii="Arial" w:hAnsi="Arial" w:cs="Arial"/>
          <w:bCs/>
          <w:sz w:val="21"/>
        </w:rPr>
        <w:t xml:space="preserve">) </w:t>
      </w:r>
      <w:r w:rsidR="0054543F">
        <w:rPr>
          <w:rFonts w:ascii="Arial" w:hAnsi="Arial" w:cs="Arial"/>
          <w:bCs/>
          <w:sz w:val="21"/>
        </w:rPr>
        <w:t>stark angesteigend</w:t>
      </w:r>
      <w:r w:rsidR="00F91E18">
        <w:rPr>
          <w:rFonts w:ascii="Arial" w:hAnsi="Arial" w:cs="Arial"/>
          <w:sz w:val="21"/>
        </w:rPr>
        <w:t>.</w:t>
      </w:r>
      <w:r w:rsidR="00F478F3">
        <w:rPr>
          <w:rFonts w:ascii="Arial" w:hAnsi="Arial" w:cs="Arial"/>
          <w:sz w:val="21"/>
        </w:rPr>
        <w:t xml:space="preserve"> </w:t>
      </w:r>
      <w:r w:rsidR="004913CA">
        <w:rPr>
          <w:rFonts w:ascii="Arial" w:hAnsi="Arial" w:cs="Arial"/>
          <w:sz w:val="21"/>
        </w:rPr>
        <w:t xml:space="preserve">Die Qualität war hier </w:t>
      </w:r>
      <w:r w:rsidR="004363A5">
        <w:rPr>
          <w:rFonts w:ascii="Arial" w:hAnsi="Arial" w:cs="Arial"/>
          <w:sz w:val="21"/>
        </w:rPr>
        <w:t>über</w:t>
      </w:r>
      <w:r w:rsidR="00CD6E73">
        <w:rPr>
          <w:rFonts w:ascii="Arial" w:hAnsi="Arial" w:cs="Arial"/>
          <w:sz w:val="21"/>
        </w:rPr>
        <w:t>durchschnittlich</w:t>
      </w:r>
      <w:r w:rsidR="004913CA">
        <w:rPr>
          <w:rFonts w:ascii="Arial" w:hAnsi="Arial" w:cs="Arial"/>
          <w:sz w:val="21"/>
        </w:rPr>
        <w:t>.</w:t>
      </w:r>
      <w:r w:rsidR="003458E6">
        <w:rPr>
          <w:rFonts w:ascii="Arial" w:hAnsi="Arial" w:cs="Arial"/>
          <w:sz w:val="21"/>
        </w:rPr>
        <w:t xml:space="preserve"> </w:t>
      </w:r>
      <w:r w:rsidR="0054543F">
        <w:rPr>
          <w:rFonts w:ascii="Arial" w:hAnsi="Arial" w:cs="Arial"/>
          <w:sz w:val="21"/>
        </w:rPr>
        <w:t>Auch wenn diese Preise für die Züchter natürlich sehr erfreulich sind, sollten sie nicht als Referenz für die nächsten Versteigerungen angesehen werden.</w:t>
      </w:r>
      <w:r w:rsidR="003458E6">
        <w:rPr>
          <w:rFonts w:ascii="Arial" w:hAnsi="Arial" w:cs="Arial"/>
          <w:sz w:val="21"/>
        </w:rPr>
        <w:t xml:space="preserve"> Die restlichen Tiere fanden im Inland einen neuen Besitzer.</w:t>
      </w:r>
      <w:r w:rsidR="004913CA">
        <w:rPr>
          <w:rFonts w:ascii="Arial" w:hAnsi="Arial" w:cs="Arial"/>
          <w:sz w:val="21"/>
        </w:rPr>
        <w:t xml:space="preserve"> Den Höchstpreis von € </w:t>
      </w:r>
      <w:r w:rsidR="003A6BAE">
        <w:rPr>
          <w:rFonts w:ascii="Arial" w:hAnsi="Arial" w:cs="Arial"/>
          <w:sz w:val="21"/>
        </w:rPr>
        <w:t>2.</w:t>
      </w:r>
      <w:r w:rsidR="0054543F">
        <w:rPr>
          <w:rFonts w:ascii="Arial" w:hAnsi="Arial" w:cs="Arial"/>
          <w:sz w:val="21"/>
        </w:rPr>
        <w:t>84</w:t>
      </w:r>
      <w:r w:rsidR="003A6BAE">
        <w:rPr>
          <w:rFonts w:ascii="Arial" w:hAnsi="Arial" w:cs="Arial"/>
          <w:sz w:val="21"/>
        </w:rPr>
        <w:t>0</w:t>
      </w:r>
      <w:r w:rsidR="004913CA">
        <w:rPr>
          <w:rFonts w:ascii="Arial" w:hAnsi="Arial" w:cs="Arial"/>
          <w:sz w:val="21"/>
        </w:rPr>
        <w:t xml:space="preserve">,- </w:t>
      </w:r>
      <w:r w:rsidR="009E7A5B">
        <w:rPr>
          <w:rFonts w:ascii="Arial" w:hAnsi="Arial" w:cs="Arial"/>
          <w:sz w:val="21"/>
        </w:rPr>
        <w:t xml:space="preserve">erzielte der </w:t>
      </w:r>
      <w:r w:rsidR="0054543F">
        <w:rPr>
          <w:rFonts w:ascii="Arial" w:hAnsi="Arial" w:cs="Arial"/>
          <w:sz w:val="21"/>
        </w:rPr>
        <w:t xml:space="preserve">Zuchtbetrieb Pohn </w:t>
      </w:r>
      <w:r w:rsidR="003A6BAE">
        <w:rPr>
          <w:rFonts w:ascii="Arial" w:hAnsi="Arial" w:cs="Arial"/>
          <w:sz w:val="21"/>
        </w:rPr>
        <w:t xml:space="preserve">aus </w:t>
      </w:r>
      <w:r w:rsidR="0054543F">
        <w:rPr>
          <w:rFonts w:ascii="Arial" w:hAnsi="Arial" w:cs="Arial"/>
          <w:sz w:val="21"/>
        </w:rPr>
        <w:t>Zell am Pettenfirst</w:t>
      </w:r>
      <w:r w:rsidR="009E7A5B">
        <w:rPr>
          <w:rFonts w:ascii="Arial" w:hAnsi="Arial" w:cs="Arial"/>
          <w:sz w:val="21"/>
        </w:rPr>
        <w:t xml:space="preserve"> für eine </w:t>
      </w:r>
      <w:r w:rsidR="00CD6E73">
        <w:rPr>
          <w:rFonts w:ascii="Arial" w:hAnsi="Arial" w:cs="Arial"/>
          <w:sz w:val="21"/>
        </w:rPr>
        <w:t xml:space="preserve">gut entwickelte </w:t>
      </w:r>
      <w:r w:rsidR="0054543F">
        <w:rPr>
          <w:rFonts w:ascii="Arial" w:hAnsi="Arial" w:cs="Arial"/>
          <w:sz w:val="21"/>
        </w:rPr>
        <w:t>Passion</w:t>
      </w:r>
      <w:r w:rsidR="009E7A5B">
        <w:rPr>
          <w:rFonts w:ascii="Arial" w:hAnsi="Arial" w:cs="Arial"/>
          <w:sz w:val="21"/>
        </w:rPr>
        <w:t>-Tochter.</w:t>
      </w:r>
    </w:p>
    <w:p w:rsidR="009E7A5B" w:rsidRDefault="009E7A5B">
      <w:pPr>
        <w:tabs>
          <w:tab w:val="left" w:pos="2127"/>
          <w:tab w:val="left" w:pos="3119"/>
          <w:tab w:val="left" w:pos="4253"/>
          <w:tab w:val="left" w:pos="5670"/>
          <w:tab w:val="left" w:pos="6946"/>
          <w:tab w:val="left" w:pos="7938"/>
        </w:tabs>
        <w:jc w:val="both"/>
        <w:rPr>
          <w:rFonts w:ascii="Arial" w:hAnsi="Arial" w:cs="Arial"/>
          <w:sz w:val="21"/>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02"/>
        <w:gridCol w:w="1276"/>
        <w:gridCol w:w="1985"/>
        <w:gridCol w:w="2551"/>
      </w:tblGrid>
      <w:tr w:rsidR="00387DCD">
        <w:tc>
          <w:tcPr>
            <w:tcW w:w="3402" w:type="dxa"/>
          </w:tcPr>
          <w:p w:rsidR="00387DCD" w:rsidRDefault="00387DCD">
            <w:pPr>
              <w:rPr>
                <w:rFonts w:ascii="Arial" w:hAnsi="Arial" w:cs="Arial"/>
                <w:b/>
                <w:sz w:val="22"/>
              </w:rPr>
            </w:pPr>
            <w:r>
              <w:rPr>
                <w:rFonts w:ascii="Arial" w:hAnsi="Arial" w:cs="Arial"/>
                <w:b/>
                <w:sz w:val="22"/>
              </w:rPr>
              <w:t>Zuchtrinder</w:t>
            </w:r>
          </w:p>
        </w:tc>
        <w:tc>
          <w:tcPr>
            <w:tcW w:w="1276" w:type="dxa"/>
          </w:tcPr>
          <w:p w:rsidR="00387DCD" w:rsidRDefault="00387DCD">
            <w:pPr>
              <w:tabs>
                <w:tab w:val="decimal" w:pos="781"/>
              </w:tabs>
              <w:jc w:val="center"/>
              <w:rPr>
                <w:rFonts w:ascii="Arial" w:hAnsi="Arial" w:cs="Arial"/>
                <w:b/>
                <w:sz w:val="22"/>
              </w:rPr>
            </w:pPr>
            <w:r>
              <w:rPr>
                <w:rFonts w:ascii="Arial" w:hAnsi="Arial" w:cs="Arial"/>
                <w:b/>
                <w:sz w:val="22"/>
              </w:rPr>
              <w:t>Verkauf</w:t>
            </w:r>
          </w:p>
        </w:tc>
        <w:tc>
          <w:tcPr>
            <w:tcW w:w="1985" w:type="dxa"/>
          </w:tcPr>
          <w:p w:rsidR="00387DCD" w:rsidRDefault="00387DCD">
            <w:pPr>
              <w:tabs>
                <w:tab w:val="decimal" w:pos="1017"/>
              </w:tabs>
              <w:jc w:val="center"/>
              <w:rPr>
                <w:rFonts w:ascii="Arial" w:hAnsi="Arial" w:cs="Arial"/>
                <w:b/>
                <w:sz w:val="22"/>
              </w:rPr>
            </w:pPr>
            <w:r>
              <w:rPr>
                <w:rFonts w:ascii="Arial" w:hAnsi="Arial" w:cs="Arial"/>
                <w:b/>
                <w:sz w:val="22"/>
              </w:rPr>
              <w:t>Ø-Preis netto</w:t>
            </w:r>
          </w:p>
        </w:tc>
        <w:tc>
          <w:tcPr>
            <w:tcW w:w="2551" w:type="dxa"/>
          </w:tcPr>
          <w:p w:rsidR="00387DCD" w:rsidRDefault="00387DCD">
            <w:pPr>
              <w:tabs>
                <w:tab w:val="decimal" w:pos="1489"/>
              </w:tabs>
              <w:jc w:val="center"/>
              <w:rPr>
                <w:rFonts w:ascii="Arial" w:hAnsi="Arial" w:cs="Arial"/>
                <w:b/>
                <w:sz w:val="22"/>
              </w:rPr>
            </w:pPr>
            <w:r>
              <w:rPr>
                <w:rFonts w:ascii="Arial" w:hAnsi="Arial" w:cs="Arial"/>
                <w:b/>
                <w:sz w:val="22"/>
              </w:rPr>
              <w:t>Preise von - bis €</w:t>
            </w:r>
          </w:p>
        </w:tc>
      </w:tr>
      <w:tr w:rsidR="00387DCD">
        <w:trPr>
          <w:trHeight w:val="282"/>
        </w:trPr>
        <w:tc>
          <w:tcPr>
            <w:tcW w:w="3402" w:type="dxa"/>
          </w:tcPr>
          <w:p w:rsidR="00387DCD" w:rsidRDefault="00104B60">
            <w:pPr>
              <w:rPr>
                <w:rFonts w:ascii="Arial" w:hAnsi="Arial" w:cs="Arial"/>
                <w:b/>
                <w:sz w:val="22"/>
              </w:rPr>
            </w:pPr>
            <w:r>
              <w:rPr>
                <w:rFonts w:ascii="Arial" w:hAnsi="Arial" w:cs="Arial"/>
                <w:b/>
                <w:sz w:val="22"/>
              </w:rPr>
              <w:t>Jungkühe IIa</w:t>
            </w:r>
            <w:r w:rsidR="00387DCD">
              <w:rPr>
                <w:rFonts w:ascii="Arial" w:hAnsi="Arial" w:cs="Arial"/>
                <w:b/>
                <w:sz w:val="22"/>
              </w:rPr>
              <w:t xml:space="preserve"> </w:t>
            </w:r>
          </w:p>
        </w:tc>
        <w:tc>
          <w:tcPr>
            <w:tcW w:w="1276" w:type="dxa"/>
          </w:tcPr>
          <w:p w:rsidR="00387DCD" w:rsidRDefault="00320D3F" w:rsidP="0060365D">
            <w:pPr>
              <w:tabs>
                <w:tab w:val="decimal" w:pos="780"/>
              </w:tabs>
              <w:rPr>
                <w:rFonts w:ascii="Arial" w:hAnsi="Arial" w:cs="Arial"/>
                <w:b/>
                <w:sz w:val="22"/>
              </w:rPr>
            </w:pPr>
            <w:r>
              <w:rPr>
                <w:rFonts w:ascii="Arial" w:hAnsi="Arial" w:cs="Arial"/>
                <w:b/>
                <w:sz w:val="22"/>
              </w:rPr>
              <w:t>19</w:t>
            </w:r>
          </w:p>
        </w:tc>
        <w:tc>
          <w:tcPr>
            <w:tcW w:w="1985" w:type="dxa"/>
          </w:tcPr>
          <w:p w:rsidR="00387DCD" w:rsidRDefault="00320D3F" w:rsidP="002605E4">
            <w:pPr>
              <w:tabs>
                <w:tab w:val="decimal" w:pos="1064"/>
              </w:tabs>
              <w:rPr>
                <w:rFonts w:ascii="Arial" w:hAnsi="Arial" w:cs="Arial"/>
                <w:b/>
                <w:sz w:val="22"/>
              </w:rPr>
            </w:pPr>
            <w:r>
              <w:rPr>
                <w:rFonts w:ascii="Arial" w:hAnsi="Arial" w:cs="Arial"/>
                <w:b/>
                <w:sz w:val="22"/>
              </w:rPr>
              <w:t>1.730,53</w:t>
            </w:r>
          </w:p>
        </w:tc>
        <w:tc>
          <w:tcPr>
            <w:tcW w:w="2551" w:type="dxa"/>
          </w:tcPr>
          <w:p w:rsidR="00387DCD" w:rsidRDefault="00320D3F" w:rsidP="002605E4">
            <w:pPr>
              <w:tabs>
                <w:tab w:val="decimal" w:pos="1064"/>
              </w:tabs>
              <w:rPr>
                <w:rFonts w:ascii="Arial" w:hAnsi="Arial" w:cs="Arial"/>
                <w:b/>
                <w:sz w:val="22"/>
              </w:rPr>
            </w:pPr>
            <w:r>
              <w:rPr>
                <w:rFonts w:ascii="Arial" w:hAnsi="Arial" w:cs="Arial"/>
                <w:b/>
                <w:sz w:val="22"/>
              </w:rPr>
              <w:t>1.500,00 – 2.000,00</w:t>
            </w:r>
          </w:p>
        </w:tc>
      </w:tr>
      <w:tr w:rsidR="00387DCD">
        <w:trPr>
          <w:trHeight w:val="427"/>
        </w:trPr>
        <w:tc>
          <w:tcPr>
            <w:tcW w:w="3402" w:type="dxa"/>
          </w:tcPr>
          <w:p w:rsidR="00387DCD" w:rsidRDefault="00D673FE">
            <w:pPr>
              <w:rPr>
                <w:rFonts w:ascii="Arial" w:hAnsi="Arial" w:cs="Arial"/>
                <w:b/>
                <w:sz w:val="22"/>
              </w:rPr>
            </w:pPr>
            <w:r>
              <w:rPr>
                <w:rFonts w:ascii="Arial" w:hAnsi="Arial" w:cs="Arial"/>
                <w:b/>
                <w:sz w:val="22"/>
              </w:rPr>
              <w:t>Jungkühe II</w:t>
            </w:r>
            <w:r w:rsidR="00104B60">
              <w:rPr>
                <w:rFonts w:ascii="Arial" w:hAnsi="Arial" w:cs="Arial"/>
                <w:b/>
                <w:sz w:val="22"/>
              </w:rPr>
              <w:t>b</w:t>
            </w:r>
          </w:p>
        </w:tc>
        <w:tc>
          <w:tcPr>
            <w:tcW w:w="1276" w:type="dxa"/>
          </w:tcPr>
          <w:p w:rsidR="00387DCD" w:rsidRDefault="00320D3F" w:rsidP="00C04E8F">
            <w:pPr>
              <w:tabs>
                <w:tab w:val="decimal" w:pos="780"/>
              </w:tabs>
              <w:rPr>
                <w:rFonts w:ascii="Arial" w:hAnsi="Arial" w:cs="Arial"/>
                <w:b/>
                <w:sz w:val="22"/>
              </w:rPr>
            </w:pPr>
            <w:r>
              <w:rPr>
                <w:rFonts w:ascii="Arial" w:hAnsi="Arial" w:cs="Arial"/>
                <w:b/>
                <w:sz w:val="22"/>
              </w:rPr>
              <w:t>4</w:t>
            </w:r>
          </w:p>
        </w:tc>
        <w:tc>
          <w:tcPr>
            <w:tcW w:w="1985" w:type="dxa"/>
          </w:tcPr>
          <w:p w:rsidR="00387DCD" w:rsidRDefault="00320D3F" w:rsidP="00295E84">
            <w:pPr>
              <w:tabs>
                <w:tab w:val="decimal" w:pos="1064"/>
              </w:tabs>
              <w:rPr>
                <w:rFonts w:ascii="Arial" w:hAnsi="Arial" w:cs="Arial"/>
                <w:b/>
                <w:sz w:val="22"/>
              </w:rPr>
            </w:pPr>
            <w:r>
              <w:rPr>
                <w:rFonts w:ascii="Arial" w:hAnsi="Arial" w:cs="Arial"/>
                <w:b/>
                <w:sz w:val="22"/>
              </w:rPr>
              <w:t>1.385,00</w:t>
            </w:r>
          </w:p>
        </w:tc>
        <w:tc>
          <w:tcPr>
            <w:tcW w:w="2551" w:type="dxa"/>
          </w:tcPr>
          <w:p w:rsidR="00387DCD" w:rsidRDefault="00320D3F" w:rsidP="001A6D23">
            <w:pPr>
              <w:tabs>
                <w:tab w:val="decimal" w:pos="1064"/>
              </w:tabs>
              <w:rPr>
                <w:rFonts w:ascii="Arial" w:hAnsi="Arial" w:cs="Arial"/>
                <w:b/>
                <w:sz w:val="22"/>
              </w:rPr>
            </w:pPr>
            <w:r>
              <w:rPr>
                <w:rFonts w:ascii="Arial" w:hAnsi="Arial" w:cs="Arial"/>
                <w:b/>
                <w:sz w:val="22"/>
              </w:rPr>
              <w:t>1.300,00 – 1440,00</w:t>
            </w:r>
          </w:p>
        </w:tc>
      </w:tr>
      <w:tr w:rsidR="00387DCD">
        <w:tc>
          <w:tcPr>
            <w:tcW w:w="3402" w:type="dxa"/>
          </w:tcPr>
          <w:p w:rsidR="00387DCD" w:rsidRDefault="00104B60">
            <w:pPr>
              <w:rPr>
                <w:rFonts w:ascii="Arial" w:hAnsi="Arial" w:cs="Arial"/>
                <w:b/>
                <w:sz w:val="22"/>
              </w:rPr>
            </w:pPr>
            <w:r>
              <w:rPr>
                <w:rFonts w:ascii="Arial" w:hAnsi="Arial" w:cs="Arial"/>
                <w:b/>
                <w:sz w:val="22"/>
              </w:rPr>
              <w:t xml:space="preserve"> </w:t>
            </w:r>
          </w:p>
        </w:tc>
        <w:tc>
          <w:tcPr>
            <w:tcW w:w="1276" w:type="dxa"/>
          </w:tcPr>
          <w:p w:rsidR="00387DCD" w:rsidRDefault="00104B60">
            <w:pPr>
              <w:tabs>
                <w:tab w:val="decimal" w:pos="780"/>
              </w:tabs>
              <w:rPr>
                <w:rFonts w:ascii="Arial" w:hAnsi="Arial" w:cs="Arial"/>
                <w:b/>
                <w:sz w:val="22"/>
              </w:rPr>
            </w:pPr>
            <w:r>
              <w:rPr>
                <w:rFonts w:ascii="Arial" w:hAnsi="Arial" w:cs="Arial"/>
                <w:b/>
                <w:sz w:val="22"/>
              </w:rPr>
              <w:t xml:space="preserve"> </w:t>
            </w:r>
          </w:p>
        </w:tc>
        <w:tc>
          <w:tcPr>
            <w:tcW w:w="1985" w:type="dxa"/>
          </w:tcPr>
          <w:p w:rsidR="00387DCD" w:rsidRDefault="00104B60" w:rsidP="00A07AA2">
            <w:pPr>
              <w:tabs>
                <w:tab w:val="decimal" w:pos="1064"/>
              </w:tabs>
              <w:rPr>
                <w:rFonts w:ascii="Arial" w:hAnsi="Arial" w:cs="Arial"/>
                <w:b/>
                <w:sz w:val="22"/>
              </w:rPr>
            </w:pPr>
            <w:r>
              <w:rPr>
                <w:rFonts w:ascii="Arial" w:hAnsi="Arial" w:cs="Arial"/>
                <w:b/>
                <w:sz w:val="22"/>
              </w:rPr>
              <w:t xml:space="preserve"> </w:t>
            </w:r>
          </w:p>
        </w:tc>
        <w:tc>
          <w:tcPr>
            <w:tcW w:w="2551" w:type="dxa"/>
          </w:tcPr>
          <w:p w:rsidR="00387DCD" w:rsidRDefault="00104B60" w:rsidP="00A07AA2">
            <w:pPr>
              <w:tabs>
                <w:tab w:val="decimal" w:pos="1064"/>
              </w:tabs>
              <w:rPr>
                <w:rFonts w:ascii="Arial" w:hAnsi="Arial" w:cs="Arial"/>
                <w:b/>
                <w:sz w:val="22"/>
              </w:rPr>
            </w:pPr>
            <w:r>
              <w:rPr>
                <w:rFonts w:ascii="Arial" w:hAnsi="Arial" w:cs="Arial"/>
                <w:b/>
                <w:sz w:val="22"/>
              </w:rPr>
              <w:t xml:space="preserve"> </w:t>
            </w:r>
          </w:p>
        </w:tc>
      </w:tr>
      <w:tr w:rsidR="00387DCD">
        <w:tc>
          <w:tcPr>
            <w:tcW w:w="3402" w:type="dxa"/>
          </w:tcPr>
          <w:p w:rsidR="00387DCD" w:rsidRPr="00D673FE" w:rsidRDefault="00D673FE">
            <w:pPr>
              <w:rPr>
                <w:rFonts w:ascii="Arial" w:hAnsi="Arial" w:cs="Arial"/>
                <w:b/>
                <w:sz w:val="22"/>
              </w:rPr>
            </w:pPr>
            <w:r>
              <w:rPr>
                <w:rFonts w:ascii="Arial" w:hAnsi="Arial" w:cs="Arial"/>
                <w:b/>
                <w:sz w:val="22"/>
              </w:rPr>
              <w:t>Kalbinnen IIa</w:t>
            </w:r>
          </w:p>
        </w:tc>
        <w:tc>
          <w:tcPr>
            <w:tcW w:w="1276" w:type="dxa"/>
          </w:tcPr>
          <w:p w:rsidR="00387DCD" w:rsidRDefault="00320D3F" w:rsidP="002605E4">
            <w:pPr>
              <w:tabs>
                <w:tab w:val="decimal" w:pos="780"/>
              </w:tabs>
              <w:rPr>
                <w:rFonts w:ascii="Arial" w:hAnsi="Arial" w:cs="Arial"/>
                <w:b/>
                <w:sz w:val="22"/>
              </w:rPr>
            </w:pPr>
            <w:r>
              <w:rPr>
                <w:rFonts w:ascii="Arial" w:hAnsi="Arial" w:cs="Arial"/>
                <w:b/>
                <w:sz w:val="22"/>
              </w:rPr>
              <w:t>45</w:t>
            </w:r>
          </w:p>
        </w:tc>
        <w:tc>
          <w:tcPr>
            <w:tcW w:w="1985" w:type="dxa"/>
          </w:tcPr>
          <w:p w:rsidR="00387DCD" w:rsidRDefault="00320D3F" w:rsidP="002605E4">
            <w:pPr>
              <w:tabs>
                <w:tab w:val="decimal" w:pos="1064"/>
              </w:tabs>
              <w:rPr>
                <w:rFonts w:ascii="Arial" w:hAnsi="Arial" w:cs="Arial"/>
                <w:b/>
                <w:sz w:val="22"/>
              </w:rPr>
            </w:pPr>
            <w:r>
              <w:rPr>
                <w:rFonts w:ascii="Arial" w:hAnsi="Arial" w:cs="Arial"/>
                <w:b/>
                <w:sz w:val="22"/>
              </w:rPr>
              <w:t>2.535,56</w:t>
            </w:r>
          </w:p>
        </w:tc>
        <w:tc>
          <w:tcPr>
            <w:tcW w:w="2551" w:type="dxa"/>
          </w:tcPr>
          <w:p w:rsidR="00387DCD" w:rsidRDefault="00320D3F" w:rsidP="002605E4">
            <w:pPr>
              <w:tabs>
                <w:tab w:val="decimal" w:pos="1064"/>
              </w:tabs>
              <w:rPr>
                <w:rFonts w:ascii="Arial" w:hAnsi="Arial" w:cs="Arial"/>
                <w:b/>
                <w:sz w:val="22"/>
              </w:rPr>
            </w:pPr>
            <w:r>
              <w:rPr>
                <w:rFonts w:ascii="Arial" w:hAnsi="Arial" w:cs="Arial"/>
                <w:b/>
                <w:sz w:val="22"/>
              </w:rPr>
              <w:t>1.620,00 – 2.840,00</w:t>
            </w:r>
          </w:p>
        </w:tc>
      </w:tr>
      <w:tr w:rsidR="00387DCD" w:rsidRPr="00F23918">
        <w:tc>
          <w:tcPr>
            <w:tcW w:w="3402" w:type="dxa"/>
          </w:tcPr>
          <w:p w:rsidR="00387DCD" w:rsidRPr="00F23918" w:rsidRDefault="00D673FE">
            <w:pPr>
              <w:rPr>
                <w:rFonts w:ascii="Arial" w:hAnsi="Arial" w:cs="Arial"/>
                <w:b/>
                <w:sz w:val="22"/>
                <w:szCs w:val="22"/>
              </w:rPr>
            </w:pPr>
            <w:r w:rsidRPr="00F23918">
              <w:rPr>
                <w:rFonts w:ascii="Arial" w:hAnsi="Arial" w:cs="Arial"/>
                <w:b/>
                <w:sz w:val="22"/>
                <w:szCs w:val="22"/>
              </w:rPr>
              <w:t>Kalbinnen IIb</w:t>
            </w:r>
          </w:p>
        </w:tc>
        <w:tc>
          <w:tcPr>
            <w:tcW w:w="1276" w:type="dxa"/>
          </w:tcPr>
          <w:p w:rsidR="00387DCD" w:rsidRPr="00F23918" w:rsidRDefault="00320D3F">
            <w:pPr>
              <w:tabs>
                <w:tab w:val="decimal" w:pos="780"/>
              </w:tabs>
              <w:rPr>
                <w:rFonts w:ascii="Arial" w:hAnsi="Arial" w:cs="Arial"/>
                <w:b/>
                <w:sz w:val="22"/>
                <w:szCs w:val="22"/>
              </w:rPr>
            </w:pPr>
            <w:r>
              <w:rPr>
                <w:rFonts w:ascii="Arial" w:hAnsi="Arial" w:cs="Arial"/>
                <w:b/>
                <w:sz w:val="22"/>
                <w:szCs w:val="22"/>
              </w:rPr>
              <w:t xml:space="preserve"> </w:t>
            </w:r>
          </w:p>
        </w:tc>
        <w:tc>
          <w:tcPr>
            <w:tcW w:w="1985" w:type="dxa"/>
          </w:tcPr>
          <w:p w:rsidR="00387DCD" w:rsidRPr="00F23918" w:rsidRDefault="00320D3F" w:rsidP="001A6D23">
            <w:pPr>
              <w:tabs>
                <w:tab w:val="decimal" w:pos="1064"/>
              </w:tabs>
              <w:rPr>
                <w:rFonts w:ascii="Arial" w:hAnsi="Arial" w:cs="Arial"/>
                <w:b/>
                <w:sz w:val="22"/>
                <w:szCs w:val="22"/>
              </w:rPr>
            </w:pPr>
            <w:r>
              <w:rPr>
                <w:rFonts w:ascii="Arial" w:hAnsi="Arial" w:cs="Arial"/>
                <w:b/>
                <w:sz w:val="22"/>
                <w:szCs w:val="22"/>
              </w:rPr>
              <w:t xml:space="preserve"> </w:t>
            </w:r>
          </w:p>
        </w:tc>
        <w:tc>
          <w:tcPr>
            <w:tcW w:w="2551" w:type="dxa"/>
          </w:tcPr>
          <w:p w:rsidR="00387DCD" w:rsidRPr="00F23918" w:rsidRDefault="00320D3F" w:rsidP="001A6D23">
            <w:pPr>
              <w:tabs>
                <w:tab w:val="decimal" w:pos="1064"/>
              </w:tabs>
              <w:rPr>
                <w:rFonts w:ascii="Arial" w:hAnsi="Arial" w:cs="Arial"/>
                <w:b/>
                <w:sz w:val="22"/>
                <w:szCs w:val="22"/>
              </w:rPr>
            </w:pPr>
            <w:r>
              <w:rPr>
                <w:rFonts w:ascii="Arial" w:hAnsi="Arial" w:cs="Arial"/>
                <w:b/>
                <w:sz w:val="22"/>
                <w:szCs w:val="22"/>
              </w:rPr>
              <w:t xml:space="preserve"> </w:t>
            </w:r>
          </w:p>
        </w:tc>
      </w:tr>
      <w:tr w:rsidR="00D673FE">
        <w:tc>
          <w:tcPr>
            <w:tcW w:w="3402" w:type="dxa"/>
          </w:tcPr>
          <w:p w:rsidR="00D673FE" w:rsidRDefault="00D673FE">
            <w:pPr>
              <w:rPr>
                <w:b/>
              </w:rPr>
            </w:pPr>
          </w:p>
        </w:tc>
        <w:tc>
          <w:tcPr>
            <w:tcW w:w="1276" w:type="dxa"/>
          </w:tcPr>
          <w:p w:rsidR="00D673FE" w:rsidRDefault="00D673FE">
            <w:pPr>
              <w:tabs>
                <w:tab w:val="decimal" w:pos="780"/>
              </w:tabs>
              <w:rPr>
                <w:rFonts w:ascii="Arial" w:hAnsi="Arial" w:cs="Arial"/>
                <w:b/>
                <w:sz w:val="22"/>
              </w:rPr>
            </w:pPr>
          </w:p>
        </w:tc>
        <w:tc>
          <w:tcPr>
            <w:tcW w:w="1985" w:type="dxa"/>
          </w:tcPr>
          <w:p w:rsidR="00D673FE" w:rsidRDefault="00D673FE">
            <w:pPr>
              <w:tabs>
                <w:tab w:val="decimal" w:pos="1064"/>
              </w:tabs>
              <w:rPr>
                <w:b/>
              </w:rPr>
            </w:pPr>
          </w:p>
        </w:tc>
        <w:tc>
          <w:tcPr>
            <w:tcW w:w="2551" w:type="dxa"/>
          </w:tcPr>
          <w:p w:rsidR="00D673FE" w:rsidRDefault="00D673FE">
            <w:pPr>
              <w:tabs>
                <w:tab w:val="decimal" w:pos="1064"/>
              </w:tabs>
              <w:rPr>
                <w:b/>
              </w:rPr>
            </w:pPr>
          </w:p>
        </w:tc>
      </w:tr>
      <w:tr w:rsidR="009E7A5B">
        <w:tc>
          <w:tcPr>
            <w:tcW w:w="3402" w:type="dxa"/>
          </w:tcPr>
          <w:p w:rsidR="009E7A5B" w:rsidRDefault="009E7A5B">
            <w:pPr>
              <w:rPr>
                <w:b/>
              </w:rPr>
            </w:pPr>
          </w:p>
        </w:tc>
        <w:tc>
          <w:tcPr>
            <w:tcW w:w="1276" w:type="dxa"/>
          </w:tcPr>
          <w:p w:rsidR="009E7A5B" w:rsidRDefault="009E7A5B">
            <w:pPr>
              <w:tabs>
                <w:tab w:val="decimal" w:pos="780"/>
              </w:tabs>
              <w:rPr>
                <w:rFonts w:ascii="Arial" w:hAnsi="Arial" w:cs="Arial"/>
                <w:b/>
                <w:sz w:val="22"/>
              </w:rPr>
            </w:pPr>
          </w:p>
        </w:tc>
        <w:tc>
          <w:tcPr>
            <w:tcW w:w="1985" w:type="dxa"/>
          </w:tcPr>
          <w:p w:rsidR="009E7A5B" w:rsidRDefault="009E7A5B">
            <w:pPr>
              <w:tabs>
                <w:tab w:val="decimal" w:pos="1064"/>
              </w:tabs>
              <w:rPr>
                <w:b/>
              </w:rPr>
            </w:pPr>
          </w:p>
        </w:tc>
        <w:tc>
          <w:tcPr>
            <w:tcW w:w="2551" w:type="dxa"/>
          </w:tcPr>
          <w:p w:rsidR="009E7A5B" w:rsidRDefault="009E7A5B">
            <w:pPr>
              <w:tabs>
                <w:tab w:val="decimal" w:pos="1064"/>
              </w:tabs>
              <w:rPr>
                <w:b/>
              </w:rPr>
            </w:pPr>
          </w:p>
        </w:tc>
      </w:tr>
    </w:tbl>
    <w:p w:rsidR="00387DCD" w:rsidRDefault="0054543F">
      <w:pPr>
        <w:tabs>
          <w:tab w:val="left" w:pos="2127"/>
          <w:tab w:val="left" w:pos="3119"/>
          <w:tab w:val="left" w:pos="4253"/>
          <w:tab w:val="left" w:pos="5670"/>
          <w:tab w:val="left" w:pos="6946"/>
          <w:tab w:val="left" w:pos="7938"/>
        </w:tabs>
        <w:spacing w:before="120"/>
        <w:jc w:val="both"/>
        <w:rPr>
          <w:rFonts w:ascii="Arial" w:hAnsi="Arial" w:cs="Arial"/>
          <w:bCs/>
          <w:sz w:val="21"/>
        </w:rPr>
      </w:pPr>
      <w:r>
        <w:rPr>
          <w:rFonts w:ascii="Arial" w:hAnsi="Arial" w:cs="Arial"/>
          <w:bCs/>
          <w:sz w:val="21"/>
        </w:rPr>
        <w:t>268</w:t>
      </w:r>
      <w:r w:rsidR="004641ED">
        <w:rPr>
          <w:rFonts w:ascii="Arial" w:hAnsi="Arial" w:cs="Arial"/>
          <w:bCs/>
          <w:sz w:val="21"/>
        </w:rPr>
        <w:t xml:space="preserve"> </w:t>
      </w:r>
      <w:r w:rsidR="00387DCD">
        <w:rPr>
          <w:rFonts w:ascii="Arial" w:hAnsi="Arial" w:cs="Arial"/>
          <w:b/>
          <w:sz w:val="21"/>
        </w:rPr>
        <w:t>Stierkälber</w:t>
      </w:r>
      <w:r w:rsidR="00E16342">
        <w:rPr>
          <w:rFonts w:ascii="Arial" w:hAnsi="Arial" w:cs="Arial"/>
          <w:b/>
          <w:sz w:val="21"/>
        </w:rPr>
        <w:t xml:space="preserve"> </w:t>
      </w:r>
      <w:r w:rsidR="00CD6E73">
        <w:rPr>
          <w:rFonts w:ascii="Arial" w:hAnsi="Arial" w:cs="Arial"/>
          <w:sz w:val="21"/>
        </w:rPr>
        <w:t>ver</w:t>
      </w:r>
      <w:r>
        <w:rPr>
          <w:rFonts w:ascii="Arial" w:hAnsi="Arial" w:cs="Arial"/>
          <w:sz w:val="21"/>
        </w:rPr>
        <w:t>schlechterten</w:t>
      </w:r>
      <w:r w:rsidR="00A246F2">
        <w:rPr>
          <w:rFonts w:ascii="Arial" w:hAnsi="Arial" w:cs="Arial"/>
          <w:sz w:val="21"/>
        </w:rPr>
        <w:t xml:space="preserve"> </w:t>
      </w:r>
      <w:r w:rsidR="00E16342" w:rsidRPr="00E16342">
        <w:rPr>
          <w:rFonts w:ascii="Arial" w:hAnsi="Arial" w:cs="Arial"/>
          <w:sz w:val="21"/>
        </w:rPr>
        <w:t xml:space="preserve">sich um </w:t>
      </w:r>
      <w:r>
        <w:rPr>
          <w:rFonts w:ascii="Arial" w:hAnsi="Arial" w:cs="Arial"/>
          <w:sz w:val="21"/>
        </w:rPr>
        <w:t>21</w:t>
      </w:r>
      <w:r w:rsidR="002D25C6">
        <w:rPr>
          <w:rFonts w:ascii="Arial" w:hAnsi="Arial" w:cs="Arial"/>
          <w:sz w:val="21"/>
        </w:rPr>
        <w:t xml:space="preserve"> </w:t>
      </w:r>
      <w:r w:rsidR="00387DCD">
        <w:rPr>
          <w:rFonts w:ascii="Arial" w:hAnsi="Arial" w:cs="Arial"/>
          <w:bCs/>
          <w:sz w:val="21"/>
        </w:rPr>
        <w:t xml:space="preserve">Cent auf € </w:t>
      </w:r>
      <w:r>
        <w:rPr>
          <w:rFonts w:ascii="Arial" w:hAnsi="Arial" w:cs="Arial"/>
          <w:bCs/>
          <w:sz w:val="21"/>
        </w:rPr>
        <w:t>5,12</w:t>
      </w:r>
      <w:r w:rsidR="00BF4B9E">
        <w:rPr>
          <w:rFonts w:ascii="Arial" w:hAnsi="Arial" w:cs="Arial"/>
          <w:bCs/>
          <w:sz w:val="21"/>
        </w:rPr>
        <w:t xml:space="preserve"> netto</w:t>
      </w:r>
      <w:r w:rsidR="00021DF2">
        <w:rPr>
          <w:rFonts w:ascii="Arial" w:hAnsi="Arial" w:cs="Arial"/>
          <w:bCs/>
          <w:sz w:val="21"/>
        </w:rPr>
        <w:t xml:space="preserve"> bei einem</w:t>
      </w:r>
      <w:r w:rsidR="00DE6917">
        <w:rPr>
          <w:rFonts w:ascii="Arial" w:hAnsi="Arial" w:cs="Arial"/>
          <w:bCs/>
          <w:sz w:val="21"/>
        </w:rPr>
        <w:t xml:space="preserve"> </w:t>
      </w:r>
      <w:r w:rsidR="00021DF2">
        <w:rPr>
          <w:rFonts w:ascii="Arial" w:hAnsi="Arial" w:cs="Arial"/>
          <w:bCs/>
          <w:sz w:val="21"/>
        </w:rPr>
        <w:t xml:space="preserve">Durchschnittsgewicht von </w:t>
      </w:r>
      <w:r w:rsidR="002605E4">
        <w:rPr>
          <w:rFonts w:ascii="Arial" w:hAnsi="Arial" w:cs="Arial"/>
          <w:bCs/>
          <w:sz w:val="21"/>
        </w:rPr>
        <w:t>9</w:t>
      </w:r>
      <w:r>
        <w:rPr>
          <w:rFonts w:ascii="Arial" w:hAnsi="Arial" w:cs="Arial"/>
          <w:bCs/>
          <w:sz w:val="21"/>
        </w:rPr>
        <w:t>6</w:t>
      </w:r>
      <w:r w:rsidR="00021DF2">
        <w:rPr>
          <w:rFonts w:ascii="Arial" w:hAnsi="Arial" w:cs="Arial"/>
          <w:bCs/>
          <w:sz w:val="21"/>
        </w:rPr>
        <w:t xml:space="preserve"> kg</w:t>
      </w:r>
      <w:r w:rsidR="001A6707">
        <w:rPr>
          <w:rFonts w:ascii="Arial" w:hAnsi="Arial" w:cs="Arial"/>
          <w:bCs/>
          <w:sz w:val="21"/>
        </w:rPr>
        <w:t>, wobei</w:t>
      </w:r>
      <w:r w:rsidR="00387DCD">
        <w:rPr>
          <w:rFonts w:ascii="Arial" w:hAnsi="Arial" w:cs="Arial"/>
          <w:bCs/>
          <w:sz w:val="21"/>
        </w:rPr>
        <w:t xml:space="preserve"> Fleischrassekälber je kg im Schnitt € </w:t>
      </w:r>
      <w:r w:rsidR="003A6BAE">
        <w:rPr>
          <w:rFonts w:ascii="Arial" w:hAnsi="Arial" w:cs="Arial"/>
          <w:bCs/>
          <w:sz w:val="21"/>
        </w:rPr>
        <w:t>5,</w:t>
      </w:r>
      <w:r>
        <w:rPr>
          <w:rFonts w:ascii="Arial" w:hAnsi="Arial" w:cs="Arial"/>
          <w:bCs/>
          <w:sz w:val="21"/>
        </w:rPr>
        <w:t>59</w:t>
      </w:r>
      <w:r w:rsidR="003F36FF">
        <w:rPr>
          <w:rFonts w:ascii="Arial" w:hAnsi="Arial" w:cs="Arial"/>
          <w:bCs/>
          <w:sz w:val="21"/>
        </w:rPr>
        <w:t xml:space="preserve"> </w:t>
      </w:r>
      <w:r w:rsidR="00387DCD">
        <w:rPr>
          <w:rFonts w:ascii="Arial" w:hAnsi="Arial" w:cs="Arial"/>
          <w:bCs/>
          <w:sz w:val="21"/>
        </w:rPr>
        <w:t xml:space="preserve">(von </w:t>
      </w:r>
      <w:r>
        <w:rPr>
          <w:rFonts w:ascii="Arial" w:hAnsi="Arial" w:cs="Arial"/>
          <w:bCs/>
          <w:sz w:val="21"/>
        </w:rPr>
        <w:t>2,80</w:t>
      </w:r>
      <w:r w:rsidR="00A02552">
        <w:rPr>
          <w:rFonts w:ascii="Arial" w:hAnsi="Arial" w:cs="Arial"/>
          <w:bCs/>
          <w:sz w:val="21"/>
        </w:rPr>
        <w:t xml:space="preserve"> bis </w:t>
      </w:r>
      <w:r w:rsidR="003A6BAE">
        <w:rPr>
          <w:rFonts w:ascii="Arial" w:hAnsi="Arial" w:cs="Arial"/>
          <w:bCs/>
          <w:sz w:val="21"/>
        </w:rPr>
        <w:t>6,</w:t>
      </w:r>
      <w:r>
        <w:rPr>
          <w:rFonts w:ascii="Arial" w:hAnsi="Arial" w:cs="Arial"/>
          <w:bCs/>
          <w:sz w:val="21"/>
        </w:rPr>
        <w:t>4</w:t>
      </w:r>
      <w:r w:rsidR="000716A7">
        <w:rPr>
          <w:rFonts w:ascii="Arial" w:hAnsi="Arial" w:cs="Arial"/>
          <w:bCs/>
          <w:sz w:val="21"/>
        </w:rPr>
        <w:t>0</w:t>
      </w:r>
      <w:r w:rsidR="00387DCD">
        <w:rPr>
          <w:rFonts w:ascii="Arial" w:hAnsi="Arial" w:cs="Arial"/>
          <w:bCs/>
          <w:sz w:val="21"/>
        </w:rPr>
        <w:t xml:space="preserve">) und Fleckviehkälber bis </w:t>
      </w:r>
      <w:r w:rsidR="00913AB8">
        <w:rPr>
          <w:rFonts w:ascii="Arial" w:hAnsi="Arial" w:cs="Arial"/>
          <w:bCs/>
          <w:sz w:val="21"/>
        </w:rPr>
        <w:t>9</w:t>
      </w:r>
      <w:r w:rsidR="00387DCD">
        <w:rPr>
          <w:rFonts w:ascii="Arial" w:hAnsi="Arial" w:cs="Arial"/>
          <w:bCs/>
          <w:sz w:val="21"/>
        </w:rPr>
        <w:t xml:space="preserve">0 kg € </w:t>
      </w:r>
      <w:r>
        <w:rPr>
          <w:rFonts w:ascii="Arial" w:hAnsi="Arial" w:cs="Arial"/>
          <w:bCs/>
          <w:sz w:val="21"/>
        </w:rPr>
        <w:t>5,28</w:t>
      </w:r>
      <w:r w:rsidR="00387DCD">
        <w:rPr>
          <w:rFonts w:ascii="Arial" w:hAnsi="Arial" w:cs="Arial"/>
          <w:bCs/>
          <w:sz w:val="21"/>
        </w:rPr>
        <w:t xml:space="preserve"> bis 100 kg € </w:t>
      </w:r>
      <w:r>
        <w:rPr>
          <w:rFonts w:ascii="Arial" w:hAnsi="Arial" w:cs="Arial"/>
          <w:bCs/>
          <w:sz w:val="21"/>
        </w:rPr>
        <w:t>5,40</w:t>
      </w:r>
      <w:r w:rsidR="003458E6">
        <w:rPr>
          <w:rFonts w:ascii="Arial" w:hAnsi="Arial" w:cs="Arial"/>
          <w:bCs/>
          <w:sz w:val="21"/>
        </w:rPr>
        <w:t>,</w:t>
      </w:r>
      <w:r w:rsidR="00387DCD">
        <w:rPr>
          <w:rFonts w:ascii="Arial" w:hAnsi="Arial" w:cs="Arial"/>
          <w:bCs/>
          <w:sz w:val="21"/>
        </w:rPr>
        <w:t xml:space="preserve"> 1</w:t>
      </w:r>
      <w:r w:rsidR="00A02FB1">
        <w:rPr>
          <w:rFonts w:ascii="Arial" w:hAnsi="Arial" w:cs="Arial"/>
          <w:bCs/>
          <w:sz w:val="21"/>
        </w:rPr>
        <w:t>1</w:t>
      </w:r>
      <w:r w:rsidR="00387DCD">
        <w:rPr>
          <w:rFonts w:ascii="Arial" w:hAnsi="Arial" w:cs="Arial"/>
          <w:bCs/>
          <w:sz w:val="21"/>
        </w:rPr>
        <w:t xml:space="preserve">0 kg € </w:t>
      </w:r>
      <w:r>
        <w:rPr>
          <w:rFonts w:ascii="Arial" w:hAnsi="Arial" w:cs="Arial"/>
          <w:bCs/>
          <w:sz w:val="21"/>
        </w:rPr>
        <w:t>5,16</w:t>
      </w:r>
      <w:r w:rsidR="0070026B">
        <w:rPr>
          <w:rFonts w:ascii="Arial" w:hAnsi="Arial" w:cs="Arial"/>
          <w:bCs/>
          <w:sz w:val="21"/>
        </w:rPr>
        <w:t xml:space="preserve"> und bis </w:t>
      </w:r>
      <w:r w:rsidR="000B2A92">
        <w:rPr>
          <w:rFonts w:ascii="Arial" w:hAnsi="Arial" w:cs="Arial"/>
          <w:bCs/>
          <w:sz w:val="21"/>
        </w:rPr>
        <w:t>1</w:t>
      </w:r>
      <w:r w:rsidR="0070026B">
        <w:rPr>
          <w:rFonts w:ascii="Arial" w:hAnsi="Arial" w:cs="Arial"/>
          <w:bCs/>
          <w:sz w:val="21"/>
        </w:rPr>
        <w:t xml:space="preserve">20 kg € </w:t>
      </w:r>
      <w:r w:rsidR="00CD6E73">
        <w:rPr>
          <w:rFonts w:ascii="Arial" w:hAnsi="Arial" w:cs="Arial"/>
          <w:bCs/>
          <w:sz w:val="21"/>
        </w:rPr>
        <w:t>4,</w:t>
      </w:r>
      <w:r>
        <w:rPr>
          <w:rFonts w:ascii="Arial" w:hAnsi="Arial" w:cs="Arial"/>
          <w:bCs/>
          <w:sz w:val="21"/>
        </w:rPr>
        <w:t>86</w:t>
      </w:r>
      <w:r w:rsidR="00387DCD">
        <w:rPr>
          <w:rFonts w:ascii="Arial" w:hAnsi="Arial" w:cs="Arial"/>
          <w:bCs/>
          <w:sz w:val="21"/>
        </w:rPr>
        <w:t xml:space="preserve"> kosteten. </w:t>
      </w:r>
      <w:r w:rsidR="00F71CA0">
        <w:rPr>
          <w:rFonts w:ascii="Arial" w:hAnsi="Arial" w:cs="Arial"/>
          <w:bCs/>
          <w:sz w:val="21"/>
        </w:rPr>
        <w:t xml:space="preserve">Rund </w:t>
      </w:r>
      <w:r>
        <w:rPr>
          <w:rFonts w:ascii="Arial" w:hAnsi="Arial" w:cs="Arial"/>
          <w:bCs/>
          <w:sz w:val="21"/>
        </w:rPr>
        <w:t>50</w:t>
      </w:r>
      <w:r w:rsidR="00EC05DD">
        <w:rPr>
          <w:rFonts w:ascii="Arial" w:hAnsi="Arial" w:cs="Arial"/>
          <w:bCs/>
          <w:sz w:val="21"/>
        </w:rPr>
        <w:t xml:space="preserve"> % </w:t>
      </w:r>
      <w:r w:rsidR="001A6707">
        <w:rPr>
          <w:rFonts w:ascii="Arial" w:hAnsi="Arial" w:cs="Arial"/>
          <w:bCs/>
          <w:sz w:val="21"/>
        </w:rPr>
        <w:t xml:space="preserve">der verkauften Stierkälber </w:t>
      </w:r>
      <w:r w:rsidR="00874777">
        <w:rPr>
          <w:rFonts w:ascii="Arial" w:hAnsi="Arial" w:cs="Arial"/>
          <w:bCs/>
          <w:sz w:val="21"/>
        </w:rPr>
        <w:t xml:space="preserve">wurden von </w:t>
      </w:r>
      <w:r w:rsidR="007C69B8">
        <w:rPr>
          <w:rFonts w:ascii="Arial" w:hAnsi="Arial" w:cs="Arial"/>
          <w:bCs/>
          <w:sz w:val="21"/>
        </w:rPr>
        <w:t>de</w:t>
      </w:r>
      <w:r w:rsidR="000E7D8A">
        <w:rPr>
          <w:rFonts w:ascii="Arial" w:hAnsi="Arial" w:cs="Arial"/>
          <w:bCs/>
          <w:sz w:val="21"/>
        </w:rPr>
        <w:t>n</w:t>
      </w:r>
      <w:r w:rsidR="007C69B8">
        <w:rPr>
          <w:rFonts w:ascii="Arial" w:hAnsi="Arial" w:cs="Arial"/>
          <w:bCs/>
          <w:sz w:val="21"/>
        </w:rPr>
        <w:t xml:space="preserve"> Firmen </w:t>
      </w:r>
      <w:r w:rsidR="004363A5">
        <w:rPr>
          <w:rFonts w:ascii="Arial" w:hAnsi="Arial" w:cs="Arial"/>
          <w:bCs/>
          <w:sz w:val="21"/>
        </w:rPr>
        <w:t xml:space="preserve">Österreichische Rinderbörse und </w:t>
      </w:r>
      <w:r w:rsidR="00FB7BBE">
        <w:rPr>
          <w:rFonts w:ascii="Arial" w:hAnsi="Arial" w:cs="Arial"/>
          <w:bCs/>
          <w:sz w:val="21"/>
        </w:rPr>
        <w:t xml:space="preserve">Wiestrading GmbH </w:t>
      </w:r>
      <w:r w:rsidR="00874777">
        <w:rPr>
          <w:rFonts w:ascii="Arial" w:hAnsi="Arial" w:cs="Arial"/>
          <w:bCs/>
          <w:sz w:val="21"/>
        </w:rPr>
        <w:t>erworben</w:t>
      </w:r>
      <w:r w:rsidR="00387DCD">
        <w:rPr>
          <w:rFonts w:ascii="Arial" w:hAnsi="Arial" w:cs="Arial"/>
          <w:bCs/>
          <w:sz w:val="21"/>
        </w:rPr>
        <w:t>.</w:t>
      </w:r>
      <w:r w:rsidR="002519F2">
        <w:rPr>
          <w:rFonts w:ascii="Arial" w:hAnsi="Arial" w:cs="Arial"/>
          <w:bCs/>
          <w:sz w:val="21"/>
        </w:rPr>
        <w:t xml:space="preserve"> </w:t>
      </w:r>
      <w:r w:rsidR="009E7A5B">
        <w:rPr>
          <w:rFonts w:ascii="Arial" w:hAnsi="Arial" w:cs="Arial"/>
          <w:bCs/>
          <w:sz w:val="21"/>
        </w:rPr>
        <w:t>Höhere Stückzahlen erwarb auch die Firm</w:t>
      </w:r>
      <w:r w:rsidR="00F71CA0">
        <w:rPr>
          <w:rFonts w:ascii="Arial" w:hAnsi="Arial" w:cs="Arial"/>
          <w:bCs/>
          <w:sz w:val="21"/>
        </w:rPr>
        <w:t>a</w:t>
      </w:r>
      <w:r w:rsidR="009E7A5B">
        <w:rPr>
          <w:rFonts w:ascii="Arial" w:hAnsi="Arial" w:cs="Arial"/>
          <w:bCs/>
          <w:sz w:val="21"/>
        </w:rPr>
        <w:t xml:space="preserve"> Kaufmann aus Niederösterreich </w:t>
      </w:r>
      <w:r w:rsidR="00F71CA0">
        <w:rPr>
          <w:rFonts w:ascii="Arial" w:hAnsi="Arial" w:cs="Arial"/>
          <w:bCs/>
          <w:sz w:val="21"/>
        </w:rPr>
        <w:t>für die Fresserproduktion</w:t>
      </w:r>
      <w:r w:rsidR="009E7A5B">
        <w:rPr>
          <w:rFonts w:ascii="Arial" w:hAnsi="Arial" w:cs="Arial"/>
          <w:bCs/>
          <w:sz w:val="21"/>
        </w:rPr>
        <w:t xml:space="preserve">. </w:t>
      </w:r>
    </w:p>
    <w:p w:rsidR="00925555" w:rsidRDefault="002519F2">
      <w:pPr>
        <w:tabs>
          <w:tab w:val="left" w:pos="2127"/>
          <w:tab w:val="left" w:pos="3119"/>
          <w:tab w:val="left" w:pos="4253"/>
          <w:tab w:val="left" w:pos="5670"/>
          <w:tab w:val="left" w:pos="6946"/>
          <w:tab w:val="left" w:pos="7938"/>
        </w:tabs>
        <w:spacing w:before="120"/>
        <w:jc w:val="both"/>
        <w:rPr>
          <w:rFonts w:ascii="Arial" w:hAnsi="Arial" w:cs="Arial"/>
          <w:sz w:val="21"/>
        </w:rPr>
      </w:pPr>
      <w:r>
        <w:rPr>
          <w:rFonts w:ascii="Arial" w:hAnsi="Arial" w:cs="Arial"/>
          <w:sz w:val="21"/>
        </w:rPr>
        <w:t xml:space="preserve">Die </w:t>
      </w:r>
      <w:r w:rsidR="0054543F">
        <w:rPr>
          <w:rFonts w:ascii="Arial" w:hAnsi="Arial" w:cs="Arial"/>
          <w:sz w:val="21"/>
        </w:rPr>
        <w:t>61</w:t>
      </w:r>
      <w:r w:rsidR="00387DCD">
        <w:rPr>
          <w:rFonts w:ascii="Arial" w:hAnsi="Arial" w:cs="Arial"/>
          <w:sz w:val="21"/>
        </w:rPr>
        <w:t xml:space="preserve"> </w:t>
      </w:r>
      <w:r w:rsidR="00387DCD">
        <w:rPr>
          <w:rFonts w:ascii="Arial" w:hAnsi="Arial" w:cs="Arial"/>
          <w:b/>
          <w:bCs/>
          <w:sz w:val="21"/>
        </w:rPr>
        <w:t>weibliche</w:t>
      </w:r>
      <w:r w:rsidR="00B15885">
        <w:rPr>
          <w:rFonts w:ascii="Arial" w:hAnsi="Arial" w:cs="Arial"/>
          <w:b/>
          <w:bCs/>
          <w:sz w:val="21"/>
        </w:rPr>
        <w:t>n</w:t>
      </w:r>
      <w:r w:rsidR="00387DCD">
        <w:rPr>
          <w:rFonts w:ascii="Arial" w:hAnsi="Arial" w:cs="Arial"/>
          <w:b/>
          <w:bCs/>
          <w:sz w:val="21"/>
        </w:rPr>
        <w:t xml:space="preserve"> Nutzkälber</w:t>
      </w:r>
      <w:r w:rsidR="00E44084">
        <w:rPr>
          <w:rFonts w:ascii="Arial" w:hAnsi="Arial" w:cs="Arial"/>
          <w:sz w:val="21"/>
        </w:rPr>
        <w:t xml:space="preserve"> erlösten im Schnitt € </w:t>
      </w:r>
      <w:r w:rsidR="003A6BAE">
        <w:rPr>
          <w:rFonts w:ascii="Arial" w:hAnsi="Arial" w:cs="Arial"/>
          <w:sz w:val="21"/>
        </w:rPr>
        <w:t>3,</w:t>
      </w:r>
      <w:r w:rsidR="0054543F">
        <w:rPr>
          <w:rFonts w:ascii="Arial" w:hAnsi="Arial" w:cs="Arial"/>
          <w:sz w:val="21"/>
        </w:rPr>
        <w:t>3</w:t>
      </w:r>
      <w:r w:rsidR="003A6BAE">
        <w:rPr>
          <w:rFonts w:ascii="Arial" w:hAnsi="Arial" w:cs="Arial"/>
          <w:sz w:val="21"/>
        </w:rPr>
        <w:t>4</w:t>
      </w:r>
      <w:r w:rsidR="00A02FB1">
        <w:rPr>
          <w:rFonts w:ascii="Arial" w:hAnsi="Arial" w:cs="Arial"/>
          <w:sz w:val="21"/>
        </w:rPr>
        <w:t xml:space="preserve"> </w:t>
      </w:r>
      <w:r>
        <w:rPr>
          <w:rFonts w:ascii="Arial" w:hAnsi="Arial" w:cs="Arial"/>
          <w:sz w:val="21"/>
        </w:rPr>
        <w:t>netto</w:t>
      </w:r>
      <w:r w:rsidR="00710C93">
        <w:rPr>
          <w:rFonts w:ascii="Arial" w:hAnsi="Arial" w:cs="Arial"/>
          <w:sz w:val="21"/>
        </w:rPr>
        <w:t xml:space="preserve"> (</w:t>
      </w:r>
      <w:r w:rsidR="009E7A5B">
        <w:rPr>
          <w:rFonts w:ascii="Arial" w:hAnsi="Arial" w:cs="Arial"/>
          <w:sz w:val="21"/>
        </w:rPr>
        <w:t>-</w:t>
      </w:r>
      <w:r w:rsidR="00A02FB1">
        <w:rPr>
          <w:rFonts w:ascii="Arial" w:hAnsi="Arial" w:cs="Arial"/>
          <w:sz w:val="21"/>
        </w:rPr>
        <w:t xml:space="preserve">€ </w:t>
      </w:r>
      <w:r w:rsidR="0070026B">
        <w:rPr>
          <w:rFonts w:ascii="Arial" w:hAnsi="Arial" w:cs="Arial"/>
          <w:sz w:val="21"/>
        </w:rPr>
        <w:t>0,</w:t>
      </w:r>
      <w:r w:rsidR="0054543F">
        <w:rPr>
          <w:rFonts w:ascii="Arial" w:hAnsi="Arial" w:cs="Arial"/>
          <w:sz w:val="21"/>
        </w:rPr>
        <w:t>38</w:t>
      </w:r>
      <w:r w:rsidR="00021DF2">
        <w:rPr>
          <w:rFonts w:ascii="Arial" w:hAnsi="Arial" w:cs="Arial"/>
          <w:sz w:val="21"/>
        </w:rPr>
        <w:t xml:space="preserve">) </w:t>
      </w:r>
      <w:r w:rsidR="0044314C">
        <w:rPr>
          <w:rFonts w:ascii="Arial" w:hAnsi="Arial" w:cs="Arial"/>
          <w:sz w:val="21"/>
        </w:rPr>
        <w:t xml:space="preserve">bei einem Durchschnittsgewicht </w:t>
      </w:r>
      <w:r w:rsidR="00A02FB1">
        <w:rPr>
          <w:rFonts w:ascii="Arial" w:hAnsi="Arial" w:cs="Arial"/>
          <w:sz w:val="21"/>
        </w:rPr>
        <w:t>v</w:t>
      </w:r>
      <w:r w:rsidR="0044314C">
        <w:rPr>
          <w:rFonts w:ascii="Arial" w:hAnsi="Arial" w:cs="Arial"/>
          <w:sz w:val="21"/>
        </w:rPr>
        <w:t xml:space="preserve">on </w:t>
      </w:r>
      <w:r w:rsidR="003A6BAE">
        <w:rPr>
          <w:rFonts w:ascii="Arial" w:hAnsi="Arial" w:cs="Arial"/>
          <w:sz w:val="21"/>
        </w:rPr>
        <w:t>9</w:t>
      </w:r>
      <w:r w:rsidR="0054543F">
        <w:rPr>
          <w:rFonts w:ascii="Arial" w:hAnsi="Arial" w:cs="Arial"/>
          <w:sz w:val="21"/>
        </w:rPr>
        <w:t>9</w:t>
      </w:r>
      <w:r w:rsidR="00453C39">
        <w:rPr>
          <w:rFonts w:ascii="Arial" w:hAnsi="Arial" w:cs="Arial"/>
          <w:sz w:val="21"/>
        </w:rPr>
        <w:t xml:space="preserve"> </w:t>
      </w:r>
      <w:r w:rsidR="0044314C">
        <w:rPr>
          <w:rFonts w:ascii="Arial" w:hAnsi="Arial" w:cs="Arial"/>
          <w:sz w:val="21"/>
        </w:rPr>
        <w:t>kg</w:t>
      </w:r>
      <w:r w:rsidR="00287A52">
        <w:rPr>
          <w:rFonts w:ascii="Arial" w:hAnsi="Arial" w:cs="Arial"/>
          <w:sz w:val="21"/>
        </w:rPr>
        <w:t>.</w:t>
      </w:r>
    </w:p>
    <w:p w:rsidR="00B07A6D" w:rsidRDefault="002E7248" w:rsidP="00925555">
      <w:pPr>
        <w:tabs>
          <w:tab w:val="left" w:pos="2127"/>
          <w:tab w:val="left" w:pos="3119"/>
          <w:tab w:val="left" w:pos="4253"/>
          <w:tab w:val="left" w:pos="5670"/>
          <w:tab w:val="left" w:pos="6946"/>
          <w:tab w:val="left" w:pos="7938"/>
        </w:tabs>
        <w:spacing w:before="120"/>
        <w:jc w:val="both"/>
        <w:rPr>
          <w:rFonts w:ascii="Arial" w:hAnsi="Arial" w:cs="Arial"/>
          <w:sz w:val="21"/>
        </w:rPr>
      </w:pPr>
      <w:r>
        <w:rPr>
          <w:rFonts w:ascii="Arial" w:hAnsi="Arial" w:cs="Arial"/>
          <w:sz w:val="21"/>
        </w:rPr>
        <w:t>Der Durchschnittspreis</w:t>
      </w:r>
      <w:r w:rsidR="00743174">
        <w:rPr>
          <w:rFonts w:ascii="Arial" w:hAnsi="Arial" w:cs="Arial"/>
          <w:sz w:val="21"/>
        </w:rPr>
        <w:t xml:space="preserve"> der </w:t>
      </w:r>
      <w:r w:rsidR="0054543F">
        <w:rPr>
          <w:rFonts w:ascii="Arial" w:hAnsi="Arial" w:cs="Arial"/>
          <w:sz w:val="21"/>
        </w:rPr>
        <w:t>47</w:t>
      </w:r>
      <w:r w:rsidR="00EC05DD">
        <w:rPr>
          <w:rFonts w:ascii="Arial" w:hAnsi="Arial" w:cs="Arial"/>
          <w:sz w:val="21"/>
        </w:rPr>
        <w:t xml:space="preserve"> </w:t>
      </w:r>
      <w:r w:rsidR="00B23E7A">
        <w:rPr>
          <w:rFonts w:ascii="Arial" w:hAnsi="Arial" w:cs="Arial"/>
          <w:sz w:val="21"/>
        </w:rPr>
        <w:t>verkauften</w:t>
      </w:r>
      <w:r w:rsidR="00743174">
        <w:rPr>
          <w:rFonts w:ascii="Arial" w:hAnsi="Arial" w:cs="Arial"/>
          <w:sz w:val="21"/>
        </w:rPr>
        <w:t xml:space="preserve"> </w:t>
      </w:r>
      <w:r w:rsidR="00743174">
        <w:rPr>
          <w:rFonts w:ascii="Arial" w:hAnsi="Arial" w:cs="Arial"/>
          <w:b/>
          <w:bCs/>
          <w:sz w:val="21"/>
        </w:rPr>
        <w:t>Zuchtkälber</w:t>
      </w:r>
      <w:r w:rsidR="00743174">
        <w:rPr>
          <w:rFonts w:ascii="Arial" w:hAnsi="Arial" w:cs="Arial"/>
          <w:sz w:val="21"/>
        </w:rPr>
        <w:t xml:space="preserve"> </w:t>
      </w:r>
      <w:r w:rsidR="005323BC">
        <w:rPr>
          <w:rFonts w:ascii="Arial" w:hAnsi="Arial" w:cs="Arial"/>
          <w:sz w:val="21"/>
        </w:rPr>
        <w:t>belief</w:t>
      </w:r>
      <w:r w:rsidR="00EC05DD">
        <w:rPr>
          <w:rFonts w:ascii="Arial" w:hAnsi="Arial" w:cs="Arial"/>
          <w:sz w:val="21"/>
        </w:rPr>
        <w:t xml:space="preserve"> sich</w:t>
      </w:r>
      <w:r w:rsidR="0007501F">
        <w:rPr>
          <w:rFonts w:ascii="Arial" w:hAnsi="Arial" w:cs="Arial"/>
          <w:sz w:val="21"/>
        </w:rPr>
        <w:t xml:space="preserve"> </w:t>
      </w:r>
      <w:r>
        <w:rPr>
          <w:rFonts w:ascii="Arial" w:hAnsi="Arial" w:cs="Arial"/>
          <w:sz w:val="21"/>
        </w:rPr>
        <w:t xml:space="preserve">auf € </w:t>
      </w:r>
      <w:r w:rsidR="0054543F">
        <w:rPr>
          <w:rFonts w:ascii="Arial" w:hAnsi="Arial" w:cs="Arial"/>
          <w:sz w:val="21"/>
        </w:rPr>
        <w:t>594,09</w:t>
      </w:r>
      <w:r>
        <w:rPr>
          <w:rFonts w:ascii="Arial" w:hAnsi="Arial" w:cs="Arial"/>
          <w:sz w:val="21"/>
        </w:rPr>
        <w:t xml:space="preserve"> </w:t>
      </w:r>
      <w:r w:rsidR="008D5530">
        <w:rPr>
          <w:rFonts w:ascii="Arial" w:hAnsi="Arial" w:cs="Arial"/>
          <w:sz w:val="21"/>
        </w:rPr>
        <w:t xml:space="preserve"> bei einem Durchschnittsgewicht von </w:t>
      </w:r>
      <w:r w:rsidR="003A6BAE">
        <w:rPr>
          <w:rFonts w:ascii="Arial" w:hAnsi="Arial" w:cs="Arial"/>
          <w:sz w:val="21"/>
        </w:rPr>
        <w:t>10</w:t>
      </w:r>
      <w:r w:rsidR="0054543F">
        <w:rPr>
          <w:rFonts w:ascii="Arial" w:hAnsi="Arial" w:cs="Arial"/>
          <w:sz w:val="21"/>
        </w:rPr>
        <w:t>7</w:t>
      </w:r>
      <w:r w:rsidR="008D5530">
        <w:rPr>
          <w:rFonts w:ascii="Arial" w:hAnsi="Arial" w:cs="Arial"/>
          <w:sz w:val="21"/>
        </w:rPr>
        <w:t xml:space="preserve"> kg. </w:t>
      </w:r>
      <w:r w:rsidR="006473C2">
        <w:rPr>
          <w:rFonts w:ascii="Arial" w:hAnsi="Arial" w:cs="Arial"/>
          <w:sz w:val="21"/>
        </w:rPr>
        <w:t>Gut entwickelte Kälber mit Abstammungen über 6.</w:t>
      </w:r>
      <w:r w:rsidR="00657171">
        <w:rPr>
          <w:rFonts w:ascii="Arial" w:hAnsi="Arial" w:cs="Arial"/>
          <w:sz w:val="21"/>
        </w:rPr>
        <w:t>5</w:t>
      </w:r>
      <w:r w:rsidR="006473C2">
        <w:rPr>
          <w:rFonts w:ascii="Arial" w:hAnsi="Arial" w:cs="Arial"/>
          <w:sz w:val="21"/>
        </w:rPr>
        <w:t>00 l Mutterleistung konnten zu</w:t>
      </w:r>
      <w:r w:rsidR="009218E9">
        <w:rPr>
          <w:rFonts w:ascii="Arial" w:hAnsi="Arial" w:cs="Arial"/>
          <w:sz w:val="21"/>
        </w:rPr>
        <w:t xml:space="preserve"> sehr</w:t>
      </w:r>
      <w:r w:rsidR="00657171">
        <w:rPr>
          <w:rFonts w:ascii="Arial" w:hAnsi="Arial" w:cs="Arial"/>
          <w:sz w:val="21"/>
        </w:rPr>
        <w:t xml:space="preserve"> </w:t>
      </w:r>
      <w:r w:rsidR="008F3EE4">
        <w:rPr>
          <w:rFonts w:ascii="Arial" w:hAnsi="Arial" w:cs="Arial"/>
          <w:sz w:val="21"/>
        </w:rPr>
        <w:t>zufriedenstellenden</w:t>
      </w:r>
      <w:r w:rsidR="006473C2">
        <w:rPr>
          <w:rFonts w:ascii="Arial" w:hAnsi="Arial" w:cs="Arial"/>
          <w:sz w:val="21"/>
        </w:rPr>
        <w:t xml:space="preserve"> Preisen vermarktet werden. </w:t>
      </w:r>
      <w:r w:rsidR="009125FD">
        <w:rPr>
          <w:rFonts w:ascii="Arial" w:hAnsi="Arial" w:cs="Arial"/>
          <w:sz w:val="21"/>
        </w:rPr>
        <w:t>Rund</w:t>
      </w:r>
      <w:r w:rsidR="00113F4F">
        <w:rPr>
          <w:rFonts w:ascii="Arial" w:hAnsi="Arial" w:cs="Arial"/>
          <w:sz w:val="21"/>
        </w:rPr>
        <w:t xml:space="preserve"> € </w:t>
      </w:r>
      <w:r w:rsidR="0054543F">
        <w:rPr>
          <w:rFonts w:ascii="Arial" w:hAnsi="Arial" w:cs="Arial"/>
          <w:sz w:val="21"/>
        </w:rPr>
        <w:t>830</w:t>
      </w:r>
      <w:r w:rsidR="005A7382">
        <w:rPr>
          <w:rFonts w:ascii="Arial" w:hAnsi="Arial" w:cs="Arial"/>
          <w:sz w:val="21"/>
        </w:rPr>
        <w:t xml:space="preserve">- </w:t>
      </w:r>
      <w:r w:rsidR="00341BF5">
        <w:rPr>
          <w:rFonts w:ascii="Arial" w:hAnsi="Arial" w:cs="Arial"/>
          <w:sz w:val="21"/>
        </w:rPr>
        <w:t>brutto</w:t>
      </w:r>
      <w:r w:rsidR="00F93EC8">
        <w:rPr>
          <w:rFonts w:ascii="Arial" w:hAnsi="Arial" w:cs="Arial"/>
          <w:sz w:val="21"/>
        </w:rPr>
        <w:t xml:space="preserve"> </w:t>
      </w:r>
      <w:r w:rsidR="00107C25">
        <w:rPr>
          <w:rFonts w:ascii="Arial" w:hAnsi="Arial" w:cs="Arial"/>
          <w:sz w:val="21"/>
        </w:rPr>
        <w:t>erlöste der Zuchtbet</w:t>
      </w:r>
      <w:r w:rsidR="00B23E7A">
        <w:rPr>
          <w:rFonts w:ascii="Arial" w:hAnsi="Arial" w:cs="Arial"/>
          <w:sz w:val="21"/>
        </w:rPr>
        <w:t>r</w:t>
      </w:r>
      <w:r w:rsidR="00107C25">
        <w:rPr>
          <w:rFonts w:ascii="Arial" w:hAnsi="Arial" w:cs="Arial"/>
          <w:sz w:val="21"/>
        </w:rPr>
        <w:t xml:space="preserve">ieb </w:t>
      </w:r>
      <w:r w:rsidR="0054543F">
        <w:rPr>
          <w:rFonts w:ascii="Arial" w:hAnsi="Arial" w:cs="Arial"/>
          <w:sz w:val="21"/>
        </w:rPr>
        <w:t>Reiter aus Laakirchen</w:t>
      </w:r>
      <w:r w:rsidR="00EC38D8">
        <w:rPr>
          <w:rFonts w:ascii="Arial" w:hAnsi="Arial" w:cs="Arial"/>
          <w:sz w:val="21"/>
        </w:rPr>
        <w:t xml:space="preserve"> </w:t>
      </w:r>
      <w:r w:rsidR="005A7382">
        <w:rPr>
          <w:rFonts w:ascii="Arial" w:hAnsi="Arial" w:cs="Arial"/>
          <w:sz w:val="21"/>
        </w:rPr>
        <w:t xml:space="preserve">für </w:t>
      </w:r>
      <w:r w:rsidR="00DD5B03">
        <w:rPr>
          <w:rFonts w:ascii="Arial" w:hAnsi="Arial" w:cs="Arial"/>
          <w:sz w:val="21"/>
        </w:rPr>
        <w:t>ein formschönes</w:t>
      </w:r>
      <w:r w:rsidR="00246537">
        <w:rPr>
          <w:rFonts w:ascii="Arial" w:hAnsi="Arial" w:cs="Arial"/>
          <w:sz w:val="21"/>
        </w:rPr>
        <w:t xml:space="preserve"> </w:t>
      </w:r>
      <w:r w:rsidR="0054543F">
        <w:rPr>
          <w:rFonts w:ascii="Arial" w:hAnsi="Arial" w:cs="Arial"/>
          <w:sz w:val="21"/>
        </w:rPr>
        <w:t>Waldbrand</w:t>
      </w:r>
      <w:r w:rsidR="004F40B5">
        <w:rPr>
          <w:rFonts w:ascii="Arial" w:hAnsi="Arial" w:cs="Arial"/>
          <w:sz w:val="21"/>
        </w:rPr>
        <w:t>-Kalb</w:t>
      </w:r>
      <w:r w:rsidR="009949D2">
        <w:rPr>
          <w:rFonts w:ascii="Arial" w:hAnsi="Arial" w:cs="Arial"/>
          <w:sz w:val="21"/>
        </w:rPr>
        <w:t xml:space="preserve"> aus einer </w:t>
      </w:r>
      <w:r w:rsidR="0054543F">
        <w:rPr>
          <w:rFonts w:ascii="Arial" w:hAnsi="Arial" w:cs="Arial"/>
          <w:sz w:val="21"/>
        </w:rPr>
        <w:t>leistungsstarken Weinol</w:t>
      </w:r>
      <w:r w:rsidR="003A6BAE">
        <w:rPr>
          <w:rFonts w:ascii="Arial" w:hAnsi="Arial" w:cs="Arial"/>
          <w:sz w:val="21"/>
        </w:rPr>
        <w:t>-Tochter.</w:t>
      </w:r>
    </w:p>
    <w:p w:rsidR="00EC05DD" w:rsidRPr="00F32759" w:rsidRDefault="00EC05DD">
      <w:pPr>
        <w:tabs>
          <w:tab w:val="left" w:pos="2127"/>
          <w:tab w:val="left" w:pos="3119"/>
          <w:tab w:val="left" w:pos="4253"/>
          <w:tab w:val="left" w:pos="5670"/>
          <w:tab w:val="left" w:pos="6946"/>
          <w:tab w:val="left" w:pos="7938"/>
        </w:tabs>
        <w:spacing w:before="120"/>
        <w:jc w:val="both"/>
        <w:rPr>
          <w:rFonts w:ascii="Arial" w:hAnsi="Arial" w:cs="Arial"/>
          <w:sz w:val="5"/>
          <w:szCs w:val="5"/>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985"/>
        <w:gridCol w:w="1276"/>
        <w:gridCol w:w="1134"/>
        <w:gridCol w:w="1275"/>
        <w:gridCol w:w="1418"/>
        <w:gridCol w:w="2126"/>
      </w:tblGrid>
      <w:tr w:rsidR="00387DCD" w:rsidTr="0069444B">
        <w:trPr>
          <w:trHeight w:val="521"/>
        </w:trPr>
        <w:tc>
          <w:tcPr>
            <w:tcW w:w="1985" w:type="dxa"/>
          </w:tcPr>
          <w:p w:rsidR="00387DCD" w:rsidRDefault="00387DCD">
            <w:pPr>
              <w:rPr>
                <w:rFonts w:ascii="Arial" w:hAnsi="Arial" w:cs="Arial"/>
                <w:sz w:val="22"/>
              </w:rPr>
            </w:pPr>
            <w:r>
              <w:rPr>
                <w:rFonts w:ascii="Arial" w:hAnsi="Arial" w:cs="Arial"/>
                <w:sz w:val="22"/>
                <w:u w:val="single"/>
              </w:rPr>
              <w:t>Verkaufsergebnis:</w:t>
            </w:r>
            <w:r>
              <w:rPr>
                <w:rFonts w:ascii="Arial" w:hAnsi="Arial" w:cs="Arial"/>
                <w:sz w:val="22"/>
              </w:rPr>
              <w:t xml:space="preserve"> </w:t>
            </w:r>
          </w:p>
        </w:tc>
        <w:tc>
          <w:tcPr>
            <w:tcW w:w="1276" w:type="dxa"/>
          </w:tcPr>
          <w:p w:rsidR="00387DCD" w:rsidRDefault="00387DCD">
            <w:pPr>
              <w:rPr>
                <w:rFonts w:ascii="Arial" w:hAnsi="Arial" w:cs="Arial"/>
                <w:b/>
                <w:bCs/>
                <w:sz w:val="22"/>
              </w:rPr>
            </w:pPr>
            <w:r>
              <w:rPr>
                <w:rFonts w:ascii="Arial" w:hAnsi="Arial" w:cs="Arial"/>
                <w:b/>
                <w:bCs/>
                <w:sz w:val="22"/>
              </w:rPr>
              <w:t>Verkauf</w:t>
            </w:r>
          </w:p>
        </w:tc>
        <w:tc>
          <w:tcPr>
            <w:tcW w:w="1134" w:type="dxa"/>
          </w:tcPr>
          <w:p w:rsidR="00387DCD" w:rsidRDefault="00387DCD">
            <w:pPr>
              <w:jc w:val="center"/>
              <w:rPr>
                <w:rFonts w:ascii="Arial" w:hAnsi="Arial" w:cs="Arial"/>
                <w:b/>
                <w:bCs/>
                <w:sz w:val="22"/>
              </w:rPr>
            </w:pPr>
            <w:r>
              <w:rPr>
                <w:rFonts w:ascii="Arial" w:hAnsi="Arial" w:cs="Arial"/>
                <w:b/>
                <w:bCs/>
                <w:sz w:val="22"/>
              </w:rPr>
              <w:t>Ø-Preis</w:t>
            </w:r>
          </w:p>
          <w:p w:rsidR="00387DCD" w:rsidRDefault="00387DCD">
            <w:pPr>
              <w:jc w:val="center"/>
              <w:rPr>
                <w:rFonts w:ascii="Arial" w:hAnsi="Arial" w:cs="Arial"/>
                <w:b/>
                <w:bCs/>
                <w:sz w:val="22"/>
              </w:rPr>
            </w:pPr>
            <w:r>
              <w:rPr>
                <w:rFonts w:ascii="Arial" w:hAnsi="Arial" w:cs="Arial"/>
                <w:b/>
                <w:bCs/>
                <w:sz w:val="22"/>
              </w:rPr>
              <w:t>netto</w:t>
            </w:r>
          </w:p>
        </w:tc>
        <w:tc>
          <w:tcPr>
            <w:tcW w:w="1275" w:type="dxa"/>
          </w:tcPr>
          <w:p w:rsidR="00387DCD" w:rsidRDefault="00387DCD">
            <w:pPr>
              <w:jc w:val="center"/>
              <w:rPr>
                <w:rFonts w:ascii="Arial" w:hAnsi="Arial" w:cs="Arial"/>
                <w:sz w:val="22"/>
              </w:rPr>
            </w:pPr>
            <w:r>
              <w:rPr>
                <w:rFonts w:ascii="Arial" w:hAnsi="Arial" w:cs="Arial"/>
                <w:sz w:val="22"/>
              </w:rPr>
              <w:t>Ø-Preis</w:t>
            </w:r>
          </w:p>
          <w:p w:rsidR="00387DCD" w:rsidRDefault="00387DCD">
            <w:pPr>
              <w:jc w:val="center"/>
              <w:rPr>
                <w:rFonts w:ascii="Arial" w:hAnsi="Arial" w:cs="Arial"/>
                <w:sz w:val="22"/>
              </w:rPr>
            </w:pPr>
            <w:r>
              <w:rPr>
                <w:rFonts w:ascii="Arial" w:hAnsi="Arial" w:cs="Arial"/>
                <w:sz w:val="22"/>
              </w:rPr>
              <w:t>inkl. Mwst</w:t>
            </w:r>
          </w:p>
        </w:tc>
        <w:tc>
          <w:tcPr>
            <w:tcW w:w="1418" w:type="dxa"/>
          </w:tcPr>
          <w:p w:rsidR="00387DCD" w:rsidRDefault="00387DCD">
            <w:pPr>
              <w:jc w:val="center"/>
              <w:rPr>
                <w:rFonts w:ascii="Arial" w:hAnsi="Arial" w:cs="Arial"/>
                <w:b/>
                <w:bCs/>
                <w:sz w:val="22"/>
              </w:rPr>
            </w:pPr>
            <w:r>
              <w:rPr>
                <w:rFonts w:ascii="Arial" w:hAnsi="Arial" w:cs="Arial"/>
                <w:b/>
                <w:bCs/>
                <w:sz w:val="22"/>
              </w:rPr>
              <w:t>Ø-Gewicht</w:t>
            </w:r>
          </w:p>
        </w:tc>
        <w:tc>
          <w:tcPr>
            <w:tcW w:w="2126" w:type="dxa"/>
          </w:tcPr>
          <w:p w:rsidR="00387DCD" w:rsidRDefault="00387DCD">
            <w:pPr>
              <w:jc w:val="center"/>
              <w:rPr>
                <w:rFonts w:ascii="Arial" w:hAnsi="Arial" w:cs="Arial"/>
                <w:sz w:val="20"/>
              </w:rPr>
            </w:pPr>
            <w:r>
              <w:rPr>
                <w:rFonts w:ascii="Arial" w:hAnsi="Arial" w:cs="Arial"/>
                <w:sz w:val="20"/>
              </w:rPr>
              <w:t>Ø-Preis/Stk</w:t>
            </w:r>
          </w:p>
          <w:p w:rsidR="00387DCD" w:rsidRDefault="00387DCD">
            <w:pPr>
              <w:jc w:val="center"/>
              <w:rPr>
                <w:rFonts w:ascii="Arial" w:hAnsi="Arial" w:cs="Arial"/>
                <w:sz w:val="20"/>
              </w:rPr>
            </w:pPr>
            <w:r>
              <w:rPr>
                <w:rFonts w:ascii="Arial" w:hAnsi="Arial" w:cs="Arial"/>
                <w:sz w:val="20"/>
              </w:rPr>
              <w:t>inkl. Mwst.</w:t>
            </w:r>
          </w:p>
        </w:tc>
      </w:tr>
      <w:tr w:rsidR="00387DCD" w:rsidTr="001A6707">
        <w:trPr>
          <w:trHeight w:val="281"/>
        </w:trPr>
        <w:tc>
          <w:tcPr>
            <w:tcW w:w="1985" w:type="dxa"/>
          </w:tcPr>
          <w:p w:rsidR="00387DCD" w:rsidRDefault="00387DCD">
            <w:pPr>
              <w:rPr>
                <w:rFonts w:ascii="Arial" w:hAnsi="Arial" w:cs="Arial"/>
                <w:sz w:val="22"/>
              </w:rPr>
            </w:pPr>
            <w:r>
              <w:rPr>
                <w:rFonts w:ascii="Arial" w:hAnsi="Arial" w:cs="Arial"/>
                <w:sz w:val="22"/>
              </w:rPr>
              <w:t>Stierkälber</w:t>
            </w:r>
          </w:p>
        </w:tc>
        <w:tc>
          <w:tcPr>
            <w:tcW w:w="1276" w:type="dxa"/>
          </w:tcPr>
          <w:p w:rsidR="00387DCD" w:rsidRDefault="00BA6B1F" w:rsidP="00FB07AA">
            <w:pPr>
              <w:tabs>
                <w:tab w:val="decimal" w:pos="733"/>
              </w:tabs>
              <w:rPr>
                <w:rFonts w:ascii="Arial" w:hAnsi="Arial" w:cs="Arial"/>
                <w:b/>
                <w:sz w:val="22"/>
              </w:rPr>
            </w:pPr>
            <w:r>
              <w:rPr>
                <w:rFonts w:ascii="Arial" w:hAnsi="Arial" w:cs="Arial"/>
                <w:b/>
                <w:sz w:val="22"/>
              </w:rPr>
              <w:t>268</w:t>
            </w:r>
          </w:p>
        </w:tc>
        <w:tc>
          <w:tcPr>
            <w:tcW w:w="1134" w:type="dxa"/>
          </w:tcPr>
          <w:p w:rsidR="00387DCD" w:rsidRDefault="00BA6B1F" w:rsidP="003334C9">
            <w:pPr>
              <w:tabs>
                <w:tab w:val="decimal" w:pos="497"/>
              </w:tabs>
              <w:rPr>
                <w:rFonts w:ascii="Arial" w:hAnsi="Arial" w:cs="Arial"/>
                <w:b/>
                <w:bCs/>
                <w:sz w:val="22"/>
              </w:rPr>
            </w:pPr>
            <w:r>
              <w:rPr>
                <w:rFonts w:ascii="Arial" w:hAnsi="Arial" w:cs="Arial"/>
                <w:b/>
                <w:bCs/>
                <w:sz w:val="22"/>
              </w:rPr>
              <w:t>5,12</w:t>
            </w:r>
          </w:p>
        </w:tc>
        <w:tc>
          <w:tcPr>
            <w:tcW w:w="1275" w:type="dxa"/>
          </w:tcPr>
          <w:p w:rsidR="00387DCD" w:rsidRDefault="00BA6B1F" w:rsidP="00C04E8F">
            <w:pPr>
              <w:tabs>
                <w:tab w:val="decimal" w:pos="497"/>
              </w:tabs>
              <w:rPr>
                <w:rFonts w:ascii="Arial" w:hAnsi="Arial" w:cs="Arial"/>
                <w:sz w:val="22"/>
              </w:rPr>
            </w:pPr>
            <w:r>
              <w:rPr>
                <w:rFonts w:ascii="Arial" w:hAnsi="Arial" w:cs="Arial"/>
                <w:sz w:val="22"/>
              </w:rPr>
              <w:t>5,79</w:t>
            </w:r>
          </w:p>
        </w:tc>
        <w:tc>
          <w:tcPr>
            <w:tcW w:w="1418" w:type="dxa"/>
          </w:tcPr>
          <w:p w:rsidR="00387DCD" w:rsidRDefault="00BA6B1F" w:rsidP="00D94724">
            <w:pPr>
              <w:tabs>
                <w:tab w:val="decimal" w:pos="781"/>
              </w:tabs>
              <w:rPr>
                <w:rFonts w:ascii="Arial" w:hAnsi="Arial" w:cs="Arial"/>
                <w:b/>
                <w:sz w:val="22"/>
              </w:rPr>
            </w:pPr>
            <w:r>
              <w:rPr>
                <w:rFonts w:ascii="Arial" w:hAnsi="Arial" w:cs="Arial"/>
                <w:b/>
                <w:sz w:val="22"/>
              </w:rPr>
              <w:t>96</w:t>
            </w:r>
          </w:p>
        </w:tc>
        <w:tc>
          <w:tcPr>
            <w:tcW w:w="2126" w:type="dxa"/>
          </w:tcPr>
          <w:p w:rsidR="00387DCD" w:rsidRDefault="00BA6B1F" w:rsidP="00D94724">
            <w:pPr>
              <w:tabs>
                <w:tab w:val="decimal" w:pos="1064"/>
              </w:tabs>
              <w:rPr>
                <w:rFonts w:ascii="Arial" w:hAnsi="Arial" w:cs="Arial"/>
                <w:bCs/>
                <w:sz w:val="20"/>
              </w:rPr>
            </w:pPr>
            <w:r>
              <w:rPr>
                <w:rFonts w:ascii="Arial" w:hAnsi="Arial" w:cs="Arial"/>
                <w:bCs/>
                <w:sz w:val="20"/>
              </w:rPr>
              <w:t>553,46</w:t>
            </w:r>
          </w:p>
        </w:tc>
      </w:tr>
      <w:tr w:rsidR="00387DCD">
        <w:trPr>
          <w:trHeight w:val="293"/>
        </w:trPr>
        <w:tc>
          <w:tcPr>
            <w:tcW w:w="1985" w:type="dxa"/>
          </w:tcPr>
          <w:p w:rsidR="00387DCD" w:rsidRDefault="00387DCD">
            <w:pPr>
              <w:rPr>
                <w:rFonts w:ascii="Arial" w:hAnsi="Arial" w:cs="Arial"/>
                <w:sz w:val="22"/>
              </w:rPr>
            </w:pPr>
            <w:r>
              <w:rPr>
                <w:rFonts w:ascii="Arial" w:hAnsi="Arial" w:cs="Arial"/>
                <w:sz w:val="22"/>
              </w:rPr>
              <w:t>weibl.</w:t>
            </w:r>
            <w:r w:rsidR="000E7D8A">
              <w:rPr>
                <w:rFonts w:ascii="Arial" w:hAnsi="Arial" w:cs="Arial"/>
                <w:sz w:val="22"/>
              </w:rPr>
              <w:t xml:space="preserve"> </w:t>
            </w:r>
            <w:r>
              <w:rPr>
                <w:rFonts w:ascii="Arial" w:hAnsi="Arial" w:cs="Arial"/>
                <w:sz w:val="22"/>
              </w:rPr>
              <w:t>Zuchtkälber</w:t>
            </w:r>
          </w:p>
        </w:tc>
        <w:tc>
          <w:tcPr>
            <w:tcW w:w="1276" w:type="dxa"/>
          </w:tcPr>
          <w:p w:rsidR="00387DCD" w:rsidRDefault="00BA6B1F" w:rsidP="003334C9">
            <w:pPr>
              <w:tabs>
                <w:tab w:val="decimal" w:pos="733"/>
              </w:tabs>
              <w:rPr>
                <w:rFonts w:ascii="Arial" w:hAnsi="Arial" w:cs="Arial"/>
                <w:b/>
                <w:sz w:val="22"/>
              </w:rPr>
            </w:pPr>
            <w:r>
              <w:rPr>
                <w:rFonts w:ascii="Arial" w:hAnsi="Arial" w:cs="Arial"/>
                <w:b/>
                <w:sz w:val="22"/>
              </w:rPr>
              <w:t>47</w:t>
            </w:r>
          </w:p>
        </w:tc>
        <w:tc>
          <w:tcPr>
            <w:tcW w:w="1134" w:type="dxa"/>
          </w:tcPr>
          <w:p w:rsidR="00387DCD" w:rsidRDefault="00BA6B1F" w:rsidP="003334C9">
            <w:pPr>
              <w:tabs>
                <w:tab w:val="decimal" w:pos="497"/>
              </w:tabs>
              <w:rPr>
                <w:rFonts w:ascii="Arial" w:hAnsi="Arial" w:cs="Arial"/>
                <w:b/>
                <w:bCs/>
                <w:sz w:val="22"/>
              </w:rPr>
            </w:pPr>
            <w:r>
              <w:rPr>
                <w:rFonts w:ascii="Arial" w:hAnsi="Arial" w:cs="Arial"/>
                <w:b/>
                <w:bCs/>
                <w:sz w:val="22"/>
              </w:rPr>
              <w:t>4,92</w:t>
            </w:r>
          </w:p>
        </w:tc>
        <w:tc>
          <w:tcPr>
            <w:tcW w:w="1275" w:type="dxa"/>
          </w:tcPr>
          <w:p w:rsidR="00387DCD" w:rsidRDefault="00BA6B1F" w:rsidP="003334C9">
            <w:pPr>
              <w:tabs>
                <w:tab w:val="decimal" w:pos="497"/>
              </w:tabs>
              <w:rPr>
                <w:rFonts w:ascii="Arial" w:hAnsi="Arial" w:cs="Arial"/>
                <w:sz w:val="22"/>
              </w:rPr>
            </w:pPr>
            <w:r>
              <w:rPr>
                <w:rFonts w:ascii="Arial" w:hAnsi="Arial" w:cs="Arial"/>
                <w:sz w:val="22"/>
              </w:rPr>
              <w:t>5,56</w:t>
            </w:r>
          </w:p>
        </w:tc>
        <w:tc>
          <w:tcPr>
            <w:tcW w:w="1418" w:type="dxa"/>
          </w:tcPr>
          <w:p w:rsidR="00387DCD" w:rsidRDefault="00BA6B1F" w:rsidP="003334C9">
            <w:pPr>
              <w:tabs>
                <w:tab w:val="decimal" w:pos="781"/>
              </w:tabs>
              <w:rPr>
                <w:rFonts w:ascii="Arial" w:hAnsi="Arial" w:cs="Arial"/>
                <w:b/>
                <w:sz w:val="22"/>
              </w:rPr>
            </w:pPr>
            <w:r>
              <w:rPr>
                <w:rFonts w:ascii="Arial" w:hAnsi="Arial" w:cs="Arial"/>
                <w:b/>
                <w:sz w:val="22"/>
              </w:rPr>
              <w:t>107</w:t>
            </w:r>
          </w:p>
        </w:tc>
        <w:tc>
          <w:tcPr>
            <w:tcW w:w="2126" w:type="dxa"/>
          </w:tcPr>
          <w:p w:rsidR="00387DCD" w:rsidRDefault="00BA6B1F">
            <w:pPr>
              <w:tabs>
                <w:tab w:val="decimal" w:pos="1064"/>
              </w:tabs>
              <w:rPr>
                <w:rFonts w:ascii="Arial" w:hAnsi="Arial" w:cs="Arial"/>
                <w:bCs/>
                <w:sz w:val="20"/>
              </w:rPr>
            </w:pPr>
            <w:r>
              <w:rPr>
                <w:rFonts w:ascii="Arial" w:hAnsi="Arial" w:cs="Arial"/>
                <w:bCs/>
                <w:sz w:val="20"/>
              </w:rPr>
              <w:t>594,09</w:t>
            </w:r>
          </w:p>
        </w:tc>
      </w:tr>
      <w:tr w:rsidR="00387DCD" w:rsidTr="001A6707">
        <w:trPr>
          <w:trHeight w:val="233"/>
        </w:trPr>
        <w:tc>
          <w:tcPr>
            <w:tcW w:w="1985" w:type="dxa"/>
          </w:tcPr>
          <w:p w:rsidR="00387DCD" w:rsidRDefault="00387DCD">
            <w:pPr>
              <w:rPr>
                <w:rFonts w:ascii="Arial" w:hAnsi="Arial" w:cs="Arial"/>
                <w:sz w:val="22"/>
              </w:rPr>
            </w:pPr>
            <w:r>
              <w:rPr>
                <w:rFonts w:ascii="Arial" w:hAnsi="Arial" w:cs="Arial"/>
                <w:sz w:val="22"/>
              </w:rPr>
              <w:t>weibl. Nutzkälber</w:t>
            </w:r>
          </w:p>
        </w:tc>
        <w:tc>
          <w:tcPr>
            <w:tcW w:w="1276" w:type="dxa"/>
          </w:tcPr>
          <w:p w:rsidR="00387DCD" w:rsidRDefault="00BA6B1F" w:rsidP="003334C9">
            <w:pPr>
              <w:tabs>
                <w:tab w:val="decimal" w:pos="733"/>
              </w:tabs>
              <w:rPr>
                <w:rFonts w:ascii="Arial" w:hAnsi="Arial" w:cs="Arial"/>
                <w:b/>
                <w:sz w:val="22"/>
              </w:rPr>
            </w:pPr>
            <w:r>
              <w:rPr>
                <w:rFonts w:ascii="Arial" w:hAnsi="Arial" w:cs="Arial"/>
                <w:b/>
                <w:sz w:val="22"/>
              </w:rPr>
              <w:t>61</w:t>
            </w:r>
          </w:p>
        </w:tc>
        <w:tc>
          <w:tcPr>
            <w:tcW w:w="1134" w:type="dxa"/>
          </w:tcPr>
          <w:p w:rsidR="00387DCD" w:rsidRDefault="00BA6B1F" w:rsidP="003334C9">
            <w:pPr>
              <w:tabs>
                <w:tab w:val="decimal" w:pos="497"/>
              </w:tabs>
              <w:rPr>
                <w:rFonts w:ascii="Arial" w:hAnsi="Arial" w:cs="Arial"/>
                <w:b/>
                <w:bCs/>
                <w:sz w:val="22"/>
              </w:rPr>
            </w:pPr>
            <w:r>
              <w:rPr>
                <w:rFonts w:ascii="Arial" w:hAnsi="Arial" w:cs="Arial"/>
                <w:b/>
                <w:bCs/>
                <w:sz w:val="22"/>
              </w:rPr>
              <w:t>3,34</w:t>
            </w:r>
          </w:p>
        </w:tc>
        <w:tc>
          <w:tcPr>
            <w:tcW w:w="1275" w:type="dxa"/>
          </w:tcPr>
          <w:p w:rsidR="00387DCD" w:rsidRDefault="00BA6B1F" w:rsidP="003334C9">
            <w:pPr>
              <w:tabs>
                <w:tab w:val="decimal" w:pos="497"/>
              </w:tabs>
              <w:rPr>
                <w:rFonts w:ascii="Arial" w:hAnsi="Arial" w:cs="Arial"/>
                <w:sz w:val="22"/>
              </w:rPr>
            </w:pPr>
            <w:r>
              <w:rPr>
                <w:rFonts w:ascii="Arial" w:hAnsi="Arial" w:cs="Arial"/>
                <w:sz w:val="22"/>
              </w:rPr>
              <w:t>3,77</w:t>
            </w:r>
          </w:p>
        </w:tc>
        <w:tc>
          <w:tcPr>
            <w:tcW w:w="1418" w:type="dxa"/>
          </w:tcPr>
          <w:p w:rsidR="00387DCD" w:rsidRDefault="00BA6B1F" w:rsidP="00D94724">
            <w:pPr>
              <w:tabs>
                <w:tab w:val="decimal" w:pos="781"/>
              </w:tabs>
              <w:rPr>
                <w:rFonts w:ascii="Arial" w:hAnsi="Arial" w:cs="Arial"/>
                <w:b/>
                <w:sz w:val="22"/>
              </w:rPr>
            </w:pPr>
            <w:r>
              <w:rPr>
                <w:rFonts w:ascii="Arial" w:hAnsi="Arial" w:cs="Arial"/>
                <w:b/>
                <w:sz w:val="22"/>
              </w:rPr>
              <w:t>99</w:t>
            </w:r>
          </w:p>
        </w:tc>
        <w:tc>
          <w:tcPr>
            <w:tcW w:w="2126" w:type="dxa"/>
          </w:tcPr>
          <w:p w:rsidR="00387DCD" w:rsidRDefault="00BA6B1F" w:rsidP="00962E14">
            <w:pPr>
              <w:tabs>
                <w:tab w:val="decimal" w:pos="1064"/>
              </w:tabs>
              <w:rPr>
                <w:rFonts w:ascii="Arial" w:hAnsi="Arial" w:cs="Arial"/>
                <w:bCs/>
                <w:sz w:val="20"/>
              </w:rPr>
            </w:pPr>
            <w:r>
              <w:rPr>
                <w:rFonts w:ascii="Arial" w:hAnsi="Arial" w:cs="Arial"/>
                <w:bCs/>
                <w:sz w:val="20"/>
              </w:rPr>
              <w:t>371,75</w:t>
            </w:r>
          </w:p>
        </w:tc>
      </w:tr>
      <w:tr w:rsidR="00387DCD">
        <w:tc>
          <w:tcPr>
            <w:tcW w:w="1985" w:type="dxa"/>
          </w:tcPr>
          <w:p w:rsidR="00387DCD" w:rsidRDefault="00387DCD">
            <w:pPr>
              <w:rPr>
                <w:rFonts w:ascii="Arial" w:hAnsi="Arial" w:cs="Arial"/>
                <w:sz w:val="22"/>
              </w:rPr>
            </w:pPr>
            <w:r>
              <w:rPr>
                <w:rFonts w:ascii="Arial" w:hAnsi="Arial" w:cs="Arial"/>
                <w:sz w:val="22"/>
              </w:rPr>
              <w:t>Kälber gesamt</w:t>
            </w:r>
          </w:p>
        </w:tc>
        <w:tc>
          <w:tcPr>
            <w:tcW w:w="1276" w:type="dxa"/>
          </w:tcPr>
          <w:p w:rsidR="00387DCD" w:rsidRDefault="00BA6B1F">
            <w:pPr>
              <w:tabs>
                <w:tab w:val="decimal" w:pos="733"/>
              </w:tabs>
              <w:rPr>
                <w:rFonts w:ascii="Arial" w:hAnsi="Arial" w:cs="Arial"/>
                <w:b/>
                <w:sz w:val="22"/>
              </w:rPr>
            </w:pPr>
            <w:r>
              <w:rPr>
                <w:rFonts w:ascii="Arial" w:hAnsi="Arial" w:cs="Arial"/>
                <w:b/>
                <w:sz w:val="22"/>
              </w:rPr>
              <w:t>376</w:t>
            </w:r>
          </w:p>
        </w:tc>
        <w:tc>
          <w:tcPr>
            <w:tcW w:w="1134" w:type="dxa"/>
          </w:tcPr>
          <w:p w:rsidR="00387DCD" w:rsidRDefault="00387DCD">
            <w:pPr>
              <w:tabs>
                <w:tab w:val="decimal" w:pos="733"/>
              </w:tabs>
              <w:rPr>
                <w:rFonts w:ascii="Arial" w:hAnsi="Arial" w:cs="Arial"/>
                <w:b/>
                <w:bCs/>
                <w:sz w:val="22"/>
              </w:rPr>
            </w:pPr>
          </w:p>
        </w:tc>
        <w:tc>
          <w:tcPr>
            <w:tcW w:w="1275" w:type="dxa"/>
          </w:tcPr>
          <w:p w:rsidR="00387DCD" w:rsidRDefault="00387DCD">
            <w:pPr>
              <w:tabs>
                <w:tab w:val="decimal" w:pos="733"/>
              </w:tabs>
              <w:rPr>
                <w:rFonts w:ascii="Arial" w:hAnsi="Arial" w:cs="Arial"/>
                <w:b/>
                <w:bCs/>
              </w:rPr>
            </w:pPr>
          </w:p>
        </w:tc>
        <w:tc>
          <w:tcPr>
            <w:tcW w:w="1418" w:type="dxa"/>
          </w:tcPr>
          <w:p w:rsidR="00387DCD" w:rsidRDefault="00387DCD">
            <w:pPr>
              <w:tabs>
                <w:tab w:val="decimal" w:pos="733"/>
              </w:tabs>
              <w:rPr>
                <w:rFonts w:ascii="Arial" w:hAnsi="Arial" w:cs="Arial"/>
                <w:b/>
              </w:rPr>
            </w:pPr>
          </w:p>
        </w:tc>
        <w:tc>
          <w:tcPr>
            <w:tcW w:w="2126" w:type="dxa"/>
          </w:tcPr>
          <w:p w:rsidR="00387DCD" w:rsidRDefault="00387DCD">
            <w:pPr>
              <w:tabs>
                <w:tab w:val="decimal" w:pos="733"/>
              </w:tabs>
              <w:rPr>
                <w:rFonts w:ascii="Arial" w:hAnsi="Arial" w:cs="Arial"/>
                <w:b/>
              </w:rPr>
            </w:pPr>
          </w:p>
        </w:tc>
      </w:tr>
    </w:tbl>
    <w:p w:rsidR="00125F67" w:rsidRDefault="00125F67" w:rsidP="006473C2">
      <w:pPr>
        <w:jc w:val="both"/>
        <w:rPr>
          <w:rFonts w:ascii="Arial" w:hAnsi="Arial" w:cs="Arial"/>
          <w:b/>
          <w:bCs/>
          <w:sz w:val="21"/>
          <w:szCs w:val="21"/>
        </w:rPr>
      </w:pPr>
    </w:p>
    <w:p w:rsidR="00712F78" w:rsidRDefault="004D78A3" w:rsidP="006473C2">
      <w:pPr>
        <w:jc w:val="both"/>
        <w:rPr>
          <w:rFonts w:ascii="Arial" w:hAnsi="Arial" w:cs="Arial"/>
          <w:b/>
          <w:bCs/>
          <w:sz w:val="21"/>
          <w:szCs w:val="21"/>
        </w:rPr>
      </w:pPr>
      <w:r>
        <w:rPr>
          <w:rFonts w:ascii="Arial" w:hAnsi="Arial" w:cs="Arial"/>
          <w:b/>
          <w:bCs/>
          <w:sz w:val="21"/>
          <w:szCs w:val="21"/>
        </w:rPr>
        <w:t xml:space="preserve">Die </w:t>
      </w:r>
      <w:r w:rsidR="003A6BAE">
        <w:rPr>
          <w:rFonts w:ascii="Arial" w:hAnsi="Arial" w:cs="Arial"/>
          <w:b/>
          <w:bCs/>
          <w:sz w:val="21"/>
          <w:szCs w:val="21"/>
        </w:rPr>
        <w:t>nächsten</w:t>
      </w:r>
      <w:r>
        <w:rPr>
          <w:rFonts w:ascii="Arial" w:hAnsi="Arial" w:cs="Arial"/>
          <w:b/>
          <w:bCs/>
          <w:sz w:val="21"/>
          <w:szCs w:val="21"/>
        </w:rPr>
        <w:t xml:space="preserve"> Kälberversteigerungen im finden am Montag </w:t>
      </w:r>
      <w:r w:rsidR="0054543F">
        <w:rPr>
          <w:rFonts w:ascii="Arial" w:hAnsi="Arial" w:cs="Arial"/>
          <w:b/>
          <w:bCs/>
          <w:sz w:val="21"/>
          <w:szCs w:val="21"/>
        </w:rPr>
        <w:t>03</w:t>
      </w:r>
      <w:r w:rsidR="003A6BAE">
        <w:rPr>
          <w:rFonts w:ascii="Arial" w:hAnsi="Arial" w:cs="Arial"/>
          <w:b/>
          <w:bCs/>
          <w:sz w:val="21"/>
          <w:szCs w:val="21"/>
        </w:rPr>
        <w:t xml:space="preserve">. </w:t>
      </w:r>
      <w:r w:rsidR="0054543F">
        <w:rPr>
          <w:rFonts w:ascii="Arial" w:hAnsi="Arial" w:cs="Arial"/>
          <w:b/>
          <w:bCs/>
          <w:sz w:val="21"/>
          <w:szCs w:val="21"/>
        </w:rPr>
        <w:t>April</w:t>
      </w:r>
      <w:r>
        <w:rPr>
          <w:rFonts w:ascii="Arial" w:hAnsi="Arial" w:cs="Arial"/>
          <w:b/>
          <w:bCs/>
          <w:sz w:val="21"/>
          <w:szCs w:val="21"/>
        </w:rPr>
        <w:t xml:space="preserve"> und am </w:t>
      </w:r>
      <w:r w:rsidR="0054543F">
        <w:rPr>
          <w:rFonts w:ascii="Arial" w:hAnsi="Arial" w:cs="Arial"/>
          <w:b/>
          <w:bCs/>
          <w:sz w:val="21"/>
          <w:szCs w:val="21"/>
        </w:rPr>
        <w:t>Dienstag 18. April</w:t>
      </w:r>
      <w:r>
        <w:rPr>
          <w:rFonts w:ascii="Arial" w:hAnsi="Arial" w:cs="Arial"/>
          <w:b/>
          <w:bCs/>
          <w:sz w:val="21"/>
          <w:szCs w:val="21"/>
        </w:rPr>
        <w:t xml:space="preserve">  statt. Die </w:t>
      </w:r>
      <w:r w:rsidR="0054543F">
        <w:rPr>
          <w:rFonts w:ascii="Arial" w:hAnsi="Arial" w:cs="Arial"/>
          <w:b/>
          <w:bCs/>
          <w:sz w:val="21"/>
          <w:szCs w:val="21"/>
        </w:rPr>
        <w:t>nächste</w:t>
      </w:r>
      <w:r>
        <w:rPr>
          <w:rFonts w:ascii="Arial" w:hAnsi="Arial" w:cs="Arial"/>
          <w:b/>
          <w:bCs/>
          <w:sz w:val="21"/>
          <w:szCs w:val="21"/>
        </w:rPr>
        <w:t xml:space="preserve"> Zuchtrinderversteigerung findet am </w:t>
      </w:r>
      <w:r w:rsidR="0054543F">
        <w:rPr>
          <w:rFonts w:ascii="Arial" w:hAnsi="Arial" w:cs="Arial"/>
          <w:b/>
          <w:bCs/>
          <w:sz w:val="21"/>
          <w:szCs w:val="21"/>
        </w:rPr>
        <w:t>Dienstag 02. Mai</w:t>
      </w:r>
      <w:r>
        <w:rPr>
          <w:rFonts w:ascii="Arial" w:hAnsi="Arial" w:cs="Arial"/>
          <w:b/>
          <w:bCs/>
          <w:sz w:val="21"/>
          <w:szCs w:val="21"/>
        </w:rPr>
        <w:t xml:space="preserve"> statt</w:t>
      </w:r>
      <w:r w:rsidR="00615BE6">
        <w:rPr>
          <w:rFonts w:ascii="Arial" w:hAnsi="Arial" w:cs="Arial"/>
          <w:b/>
          <w:bCs/>
          <w:sz w:val="21"/>
          <w:szCs w:val="21"/>
        </w:rPr>
        <w:t>.</w:t>
      </w:r>
      <w:r w:rsidR="000B4BBF">
        <w:rPr>
          <w:rFonts w:ascii="Arial" w:hAnsi="Arial" w:cs="Arial"/>
          <w:b/>
          <w:bCs/>
          <w:sz w:val="21"/>
          <w:szCs w:val="21"/>
        </w:rPr>
        <w:t xml:space="preserve"> Beginn Stierkälber 10:00 Uhr, Zuchtkälber 12:00 Uhr, Zuchtrinder 13:00 Uhr</w:t>
      </w:r>
      <w:r w:rsidR="009A179A">
        <w:rPr>
          <w:rFonts w:ascii="Arial" w:hAnsi="Arial" w:cs="Arial"/>
          <w:b/>
          <w:bCs/>
          <w:sz w:val="21"/>
          <w:szCs w:val="21"/>
        </w:rPr>
        <w:t xml:space="preserve"> </w:t>
      </w:r>
    </w:p>
    <w:p w:rsidR="002D35F3" w:rsidRDefault="002D35F3" w:rsidP="006473C2">
      <w:pPr>
        <w:jc w:val="both"/>
        <w:rPr>
          <w:rFonts w:ascii="Arial" w:hAnsi="Arial" w:cs="Arial"/>
          <w:b/>
          <w:bCs/>
          <w:sz w:val="21"/>
          <w:szCs w:val="21"/>
        </w:rPr>
      </w:pPr>
    </w:p>
    <w:p w:rsidR="00EB153A" w:rsidRPr="006473C2" w:rsidRDefault="00EB153A" w:rsidP="008A31D6">
      <w:pPr>
        <w:textAlignment w:val="auto"/>
        <w:rPr>
          <w:rFonts w:ascii="Arial" w:hAnsi="Arial" w:cs="Arial"/>
          <w:sz w:val="6"/>
          <w:szCs w:val="6"/>
        </w:rPr>
      </w:pPr>
    </w:p>
    <w:p w:rsidR="00387DCD" w:rsidRPr="00F32759" w:rsidRDefault="00722685">
      <w:pPr>
        <w:jc w:val="right"/>
        <w:rPr>
          <w:rFonts w:ascii="Arial" w:hAnsi="Arial" w:cs="Arial"/>
          <w:i/>
          <w:sz w:val="18"/>
          <w:szCs w:val="18"/>
          <w:lang w:val="it-IT"/>
        </w:rPr>
      </w:pPr>
      <w:r w:rsidRPr="00F32759">
        <w:rPr>
          <w:rFonts w:ascii="Arial" w:hAnsi="Arial" w:cs="Arial"/>
          <w:i/>
          <w:sz w:val="18"/>
          <w:szCs w:val="18"/>
          <w:lang w:val="de-DE"/>
        </w:rPr>
        <w:t>Franz Gstöttinger</w:t>
      </w:r>
    </w:p>
    <w:p w:rsidR="00387DCD" w:rsidRDefault="00387DCD">
      <w:pPr>
        <w:jc w:val="both"/>
        <w:rPr>
          <w:rFonts w:ascii="Arial" w:hAnsi="Arial" w:cs="Arial"/>
          <w:sz w:val="20"/>
          <w:lang w:val="it-IT"/>
        </w:rPr>
      </w:pPr>
    </w:p>
    <w:p w:rsidR="00387DCD" w:rsidRDefault="00770189">
      <w:pPr>
        <w:rPr>
          <w:rFonts w:ascii="Trebuchet MS" w:hAnsi="Trebuchet MS"/>
          <w:sz w:val="20"/>
        </w:rPr>
      </w:pPr>
      <w:r>
        <w:rPr>
          <w:rFonts w:ascii="Trebuchet MS" w:hAnsi="Trebuchet MS"/>
          <w:noProof/>
          <w:sz w:val="20"/>
          <w:lang w:eastAsia="de-AT"/>
        </w:rPr>
        <w:lastRenderedPageBreak/>
        <w:drawing>
          <wp:inline distT="0" distB="0" distL="0" distR="0">
            <wp:extent cx="6391275" cy="1971675"/>
            <wp:effectExtent l="0" t="0" r="0" b="0"/>
            <wp:docPr id="1" name="Objekt 1" descr="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87DCD" w:rsidRDefault="00387DCD">
      <w:pPr>
        <w:rPr>
          <w:rFonts w:ascii="Trebuchet MS" w:hAnsi="Trebuchet MS"/>
          <w:sz w:val="20"/>
        </w:rPr>
      </w:pPr>
    </w:p>
    <w:tbl>
      <w:tblPr>
        <w:tblW w:w="0" w:type="auto"/>
        <w:tblInd w:w="1063" w:type="dxa"/>
        <w:tblCellMar>
          <w:left w:w="70" w:type="dxa"/>
          <w:right w:w="70" w:type="dxa"/>
        </w:tblCellMar>
        <w:tblLook w:val="0000" w:firstRow="0" w:lastRow="0" w:firstColumn="0" w:lastColumn="0" w:noHBand="0" w:noVBand="0"/>
      </w:tblPr>
      <w:tblGrid>
        <w:gridCol w:w="1559"/>
        <w:gridCol w:w="1701"/>
        <w:gridCol w:w="1843"/>
      </w:tblGrid>
      <w:tr w:rsidR="00387DCD">
        <w:trPr>
          <w:cantSplit/>
        </w:trPr>
        <w:tc>
          <w:tcPr>
            <w:tcW w:w="1559" w:type="dxa"/>
            <w:tcBorders>
              <w:bottom w:val="single" w:sz="4" w:space="0" w:color="auto"/>
              <w:right w:val="single" w:sz="4" w:space="0" w:color="auto"/>
            </w:tcBorders>
          </w:tcPr>
          <w:p w:rsidR="00387DCD" w:rsidRDefault="00387DCD">
            <w:pPr>
              <w:rPr>
                <w:rFonts w:ascii="Arial" w:hAnsi="Arial" w:cs="Arial"/>
                <w:sz w:val="20"/>
              </w:rPr>
            </w:pPr>
            <w:r>
              <w:rPr>
                <w:rFonts w:ascii="Arial" w:hAnsi="Arial" w:cs="Arial"/>
                <w:sz w:val="20"/>
              </w:rPr>
              <w:t>Monat</w:t>
            </w:r>
          </w:p>
        </w:tc>
        <w:tc>
          <w:tcPr>
            <w:tcW w:w="1701" w:type="dxa"/>
            <w:tcBorders>
              <w:left w:val="single" w:sz="4" w:space="0" w:color="auto"/>
              <w:bottom w:val="single" w:sz="4" w:space="0" w:color="auto"/>
              <w:right w:val="single" w:sz="4" w:space="0" w:color="auto"/>
            </w:tcBorders>
          </w:tcPr>
          <w:p w:rsidR="00387DCD" w:rsidRDefault="00387DCD">
            <w:pPr>
              <w:rPr>
                <w:rFonts w:ascii="Arial" w:hAnsi="Arial" w:cs="Arial"/>
                <w:sz w:val="20"/>
              </w:rPr>
            </w:pPr>
            <w:r>
              <w:rPr>
                <w:rFonts w:ascii="Arial" w:hAnsi="Arial" w:cs="Arial"/>
                <w:sz w:val="20"/>
              </w:rPr>
              <w:t>Anzahl</w:t>
            </w:r>
          </w:p>
        </w:tc>
        <w:tc>
          <w:tcPr>
            <w:tcW w:w="1843" w:type="dxa"/>
            <w:tcBorders>
              <w:left w:val="single" w:sz="4" w:space="0" w:color="auto"/>
              <w:bottom w:val="single" w:sz="4" w:space="0" w:color="auto"/>
              <w:right w:val="single" w:sz="4" w:space="0" w:color="auto"/>
            </w:tcBorders>
          </w:tcPr>
          <w:p w:rsidR="00387DCD" w:rsidRDefault="00387DCD" w:rsidP="00202F35">
            <w:pPr>
              <w:rPr>
                <w:rFonts w:ascii="Arial" w:hAnsi="Arial" w:cs="Arial"/>
                <w:sz w:val="20"/>
              </w:rPr>
            </w:pPr>
            <w:r>
              <w:rPr>
                <w:rFonts w:ascii="Arial" w:hAnsi="Arial" w:cs="Arial"/>
                <w:sz w:val="20"/>
              </w:rPr>
              <w:sym w:font="Symbol" w:char="F0C6"/>
            </w:r>
            <w:r>
              <w:rPr>
                <w:rFonts w:ascii="Arial" w:hAnsi="Arial" w:cs="Arial"/>
                <w:sz w:val="20"/>
              </w:rPr>
              <w:t xml:space="preserve"> Preis </w:t>
            </w:r>
            <w:r w:rsidR="00190213">
              <w:rPr>
                <w:rFonts w:ascii="Arial" w:hAnsi="Arial" w:cs="Arial"/>
                <w:sz w:val="20"/>
              </w:rPr>
              <w:t>201</w:t>
            </w:r>
            <w:r w:rsidR="00202F35">
              <w:rPr>
                <w:rFonts w:ascii="Arial" w:hAnsi="Arial" w:cs="Arial"/>
                <w:sz w:val="20"/>
              </w:rPr>
              <w:t>6/17</w:t>
            </w:r>
          </w:p>
        </w:tc>
      </w:tr>
      <w:tr w:rsidR="0054543F">
        <w:trPr>
          <w:cantSplit/>
          <w:trHeight w:val="266"/>
        </w:trPr>
        <w:tc>
          <w:tcPr>
            <w:tcW w:w="1559" w:type="dxa"/>
            <w:tcBorders>
              <w:top w:val="single" w:sz="4" w:space="0" w:color="auto"/>
              <w:right w:val="single" w:sz="4" w:space="0" w:color="auto"/>
            </w:tcBorders>
            <w:vAlign w:val="bottom"/>
          </w:tcPr>
          <w:p w:rsidR="0054543F" w:rsidRDefault="0054543F" w:rsidP="00432E07">
            <w:pPr>
              <w:rPr>
                <w:rFonts w:ascii="Arial" w:hAnsi="Arial" w:cs="Arial"/>
                <w:sz w:val="20"/>
              </w:rPr>
            </w:pPr>
            <w:r>
              <w:rPr>
                <w:rFonts w:ascii="Arial" w:hAnsi="Arial" w:cs="Arial"/>
                <w:sz w:val="20"/>
              </w:rPr>
              <w:t>November</w:t>
            </w:r>
          </w:p>
        </w:tc>
        <w:tc>
          <w:tcPr>
            <w:tcW w:w="1701" w:type="dxa"/>
            <w:tcBorders>
              <w:top w:val="single" w:sz="4" w:space="0" w:color="auto"/>
              <w:left w:val="single" w:sz="4" w:space="0" w:color="auto"/>
              <w:right w:val="single" w:sz="4" w:space="0" w:color="auto"/>
            </w:tcBorders>
            <w:vAlign w:val="bottom"/>
          </w:tcPr>
          <w:p w:rsidR="0054543F" w:rsidRDefault="0054543F" w:rsidP="00432E07">
            <w:pPr>
              <w:rPr>
                <w:rFonts w:ascii="Arial" w:hAnsi="Arial" w:cs="Arial"/>
                <w:sz w:val="20"/>
              </w:rPr>
            </w:pPr>
            <w:r>
              <w:rPr>
                <w:rFonts w:ascii="Arial" w:hAnsi="Arial" w:cs="Arial"/>
                <w:sz w:val="20"/>
              </w:rPr>
              <w:t xml:space="preserve">20 (27) </w:t>
            </w:r>
          </w:p>
        </w:tc>
        <w:tc>
          <w:tcPr>
            <w:tcW w:w="1843" w:type="dxa"/>
            <w:tcBorders>
              <w:top w:val="single" w:sz="4" w:space="0" w:color="auto"/>
              <w:left w:val="single" w:sz="4" w:space="0" w:color="auto"/>
              <w:right w:val="single" w:sz="4" w:space="0" w:color="auto"/>
            </w:tcBorders>
            <w:vAlign w:val="bottom"/>
          </w:tcPr>
          <w:p w:rsidR="0054543F" w:rsidRDefault="0054543F" w:rsidP="00432E07">
            <w:pPr>
              <w:rPr>
                <w:rFonts w:ascii="Arial" w:hAnsi="Arial" w:cs="Arial"/>
                <w:sz w:val="20"/>
              </w:rPr>
            </w:pPr>
            <w:r>
              <w:rPr>
                <w:rFonts w:ascii="Arial" w:hAnsi="Arial" w:cs="Arial"/>
                <w:sz w:val="20"/>
              </w:rPr>
              <w:t>1.790 (1.678)</w:t>
            </w:r>
          </w:p>
        </w:tc>
      </w:tr>
      <w:tr w:rsidR="0054543F">
        <w:trPr>
          <w:cantSplit/>
        </w:trPr>
        <w:tc>
          <w:tcPr>
            <w:tcW w:w="1559" w:type="dxa"/>
            <w:tcBorders>
              <w:right w:val="single" w:sz="4" w:space="0" w:color="auto"/>
            </w:tcBorders>
            <w:vAlign w:val="bottom"/>
          </w:tcPr>
          <w:p w:rsidR="0054543F" w:rsidRDefault="0054543F" w:rsidP="00432E07">
            <w:pPr>
              <w:rPr>
                <w:rFonts w:ascii="Arial" w:hAnsi="Arial" w:cs="Arial"/>
                <w:sz w:val="20"/>
              </w:rPr>
            </w:pPr>
            <w:r>
              <w:rPr>
                <w:rFonts w:ascii="Arial" w:hAnsi="Arial" w:cs="Arial"/>
                <w:sz w:val="20"/>
              </w:rPr>
              <w:t>Dezember</w:t>
            </w:r>
          </w:p>
        </w:tc>
        <w:tc>
          <w:tcPr>
            <w:tcW w:w="1701" w:type="dxa"/>
            <w:tcBorders>
              <w:left w:val="single" w:sz="4" w:space="0" w:color="auto"/>
              <w:right w:val="single" w:sz="4" w:space="0" w:color="auto"/>
            </w:tcBorders>
            <w:vAlign w:val="bottom"/>
          </w:tcPr>
          <w:p w:rsidR="0054543F" w:rsidRDefault="0054543F" w:rsidP="00432E07">
            <w:pPr>
              <w:rPr>
                <w:rFonts w:ascii="Arial" w:hAnsi="Arial" w:cs="Arial"/>
                <w:sz w:val="20"/>
              </w:rPr>
            </w:pPr>
            <w:r>
              <w:rPr>
                <w:rFonts w:ascii="Arial" w:hAnsi="Arial" w:cs="Arial"/>
                <w:sz w:val="20"/>
              </w:rPr>
              <w:t xml:space="preserve">31 (23) </w:t>
            </w:r>
          </w:p>
        </w:tc>
        <w:tc>
          <w:tcPr>
            <w:tcW w:w="1843" w:type="dxa"/>
            <w:tcBorders>
              <w:left w:val="single" w:sz="4" w:space="0" w:color="auto"/>
              <w:right w:val="single" w:sz="4" w:space="0" w:color="auto"/>
            </w:tcBorders>
            <w:vAlign w:val="bottom"/>
          </w:tcPr>
          <w:p w:rsidR="0054543F" w:rsidRDefault="0054543F" w:rsidP="00432E07">
            <w:pPr>
              <w:rPr>
                <w:rFonts w:ascii="Arial" w:hAnsi="Arial" w:cs="Arial"/>
                <w:sz w:val="20"/>
              </w:rPr>
            </w:pPr>
            <w:r>
              <w:rPr>
                <w:rFonts w:ascii="Arial" w:hAnsi="Arial" w:cs="Arial"/>
                <w:sz w:val="20"/>
              </w:rPr>
              <w:t>1.945 (1.649)</w:t>
            </w:r>
          </w:p>
        </w:tc>
      </w:tr>
      <w:tr w:rsidR="0054543F">
        <w:trPr>
          <w:cantSplit/>
        </w:trPr>
        <w:tc>
          <w:tcPr>
            <w:tcW w:w="1559" w:type="dxa"/>
            <w:tcBorders>
              <w:right w:val="single" w:sz="4" w:space="0" w:color="auto"/>
            </w:tcBorders>
            <w:vAlign w:val="bottom"/>
          </w:tcPr>
          <w:p w:rsidR="0054543F" w:rsidRDefault="0054543F" w:rsidP="00432E07">
            <w:pPr>
              <w:rPr>
                <w:rFonts w:ascii="Arial" w:hAnsi="Arial" w:cs="Arial"/>
                <w:sz w:val="20"/>
              </w:rPr>
            </w:pPr>
            <w:r>
              <w:rPr>
                <w:rFonts w:ascii="Arial" w:hAnsi="Arial" w:cs="Arial"/>
                <w:sz w:val="20"/>
              </w:rPr>
              <w:t>Februar</w:t>
            </w:r>
          </w:p>
        </w:tc>
        <w:tc>
          <w:tcPr>
            <w:tcW w:w="1701" w:type="dxa"/>
            <w:tcBorders>
              <w:left w:val="single" w:sz="4" w:space="0" w:color="auto"/>
              <w:right w:val="single" w:sz="4" w:space="0" w:color="auto"/>
            </w:tcBorders>
            <w:vAlign w:val="bottom"/>
          </w:tcPr>
          <w:p w:rsidR="0054543F" w:rsidRDefault="0054543F" w:rsidP="00432E07">
            <w:pPr>
              <w:rPr>
                <w:rFonts w:ascii="Arial" w:hAnsi="Arial" w:cs="Arial"/>
                <w:sz w:val="20"/>
              </w:rPr>
            </w:pPr>
            <w:r>
              <w:rPr>
                <w:rFonts w:ascii="Arial" w:hAnsi="Arial" w:cs="Arial"/>
                <w:sz w:val="20"/>
              </w:rPr>
              <w:t xml:space="preserve">31 (26) </w:t>
            </w:r>
          </w:p>
        </w:tc>
        <w:tc>
          <w:tcPr>
            <w:tcW w:w="1843" w:type="dxa"/>
            <w:tcBorders>
              <w:left w:val="single" w:sz="4" w:space="0" w:color="auto"/>
              <w:right w:val="single" w:sz="4" w:space="0" w:color="auto"/>
            </w:tcBorders>
            <w:vAlign w:val="bottom"/>
          </w:tcPr>
          <w:p w:rsidR="0054543F" w:rsidRDefault="0054543F" w:rsidP="00432E07">
            <w:pPr>
              <w:rPr>
                <w:rFonts w:ascii="Arial" w:hAnsi="Arial" w:cs="Arial"/>
                <w:sz w:val="20"/>
              </w:rPr>
            </w:pPr>
            <w:r>
              <w:rPr>
                <w:rFonts w:ascii="Arial" w:hAnsi="Arial" w:cs="Arial"/>
                <w:sz w:val="20"/>
              </w:rPr>
              <w:t>1.735 (1.586)</w:t>
            </w:r>
          </w:p>
        </w:tc>
      </w:tr>
      <w:tr w:rsidR="00FA1F9E" w:rsidTr="000B4BBF">
        <w:trPr>
          <w:cantSplit/>
          <w:trHeight w:val="74"/>
        </w:trPr>
        <w:tc>
          <w:tcPr>
            <w:tcW w:w="1559" w:type="dxa"/>
            <w:tcBorders>
              <w:right w:val="single" w:sz="4" w:space="0" w:color="auto"/>
            </w:tcBorders>
            <w:vAlign w:val="bottom"/>
          </w:tcPr>
          <w:p w:rsidR="00FA1F9E" w:rsidRDefault="0054543F" w:rsidP="0068056B">
            <w:pPr>
              <w:rPr>
                <w:rFonts w:ascii="Arial" w:hAnsi="Arial" w:cs="Arial"/>
                <w:sz w:val="20"/>
              </w:rPr>
            </w:pPr>
            <w:r>
              <w:rPr>
                <w:rFonts w:ascii="Arial" w:hAnsi="Arial" w:cs="Arial"/>
                <w:sz w:val="20"/>
              </w:rPr>
              <w:t>März</w:t>
            </w:r>
          </w:p>
        </w:tc>
        <w:tc>
          <w:tcPr>
            <w:tcW w:w="1701" w:type="dxa"/>
            <w:tcBorders>
              <w:left w:val="single" w:sz="4" w:space="0" w:color="auto"/>
              <w:right w:val="single" w:sz="4" w:space="0" w:color="auto"/>
            </w:tcBorders>
            <w:vAlign w:val="bottom"/>
          </w:tcPr>
          <w:p w:rsidR="00FA1F9E" w:rsidRDefault="0054543F" w:rsidP="00C8475A">
            <w:pPr>
              <w:rPr>
                <w:rFonts w:ascii="Arial" w:hAnsi="Arial" w:cs="Arial"/>
                <w:sz w:val="20"/>
              </w:rPr>
            </w:pPr>
            <w:r>
              <w:rPr>
                <w:rFonts w:ascii="Arial" w:hAnsi="Arial" w:cs="Arial"/>
                <w:sz w:val="20"/>
              </w:rPr>
              <w:t>23</w:t>
            </w:r>
            <w:r w:rsidR="002D25C6">
              <w:rPr>
                <w:rFonts w:ascii="Arial" w:hAnsi="Arial" w:cs="Arial"/>
                <w:sz w:val="20"/>
              </w:rPr>
              <w:t xml:space="preserve"> (</w:t>
            </w:r>
            <w:r w:rsidR="00C8475A">
              <w:rPr>
                <w:rFonts w:ascii="Arial" w:hAnsi="Arial" w:cs="Arial"/>
                <w:sz w:val="20"/>
              </w:rPr>
              <w:t>22</w:t>
            </w:r>
            <w:r w:rsidR="002D25C6">
              <w:rPr>
                <w:rFonts w:ascii="Arial" w:hAnsi="Arial" w:cs="Arial"/>
                <w:sz w:val="20"/>
              </w:rPr>
              <w:t>)</w:t>
            </w:r>
            <w:r w:rsidR="008A31D6">
              <w:rPr>
                <w:rFonts w:ascii="Arial" w:hAnsi="Arial" w:cs="Arial"/>
                <w:sz w:val="20"/>
              </w:rPr>
              <w:t xml:space="preserve"> </w:t>
            </w:r>
          </w:p>
        </w:tc>
        <w:tc>
          <w:tcPr>
            <w:tcW w:w="1843" w:type="dxa"/>
            <w:tcBorders>
              <w:left w:val="single" w:sz="4" w:space="0" w:color="auto"/>
              <w:right w:val="single" w:sz="4" w:space="0" w:color="auto"/>
            </w:tcBorders>
            <w:vAlign w:val="bottom"/>
          </w:tcPr>
          <w:p w:rsidR="00FA1F9E" w:rsidRDefault="00237909" w:rsidP="00C8475A">
            <w:pPr>
              <w:rPr>
                <w:rFonts w:ascii="Arial" w:hAnsi="Arial" w:cs="Arial"/>
                <w:sz w:val="20"/>
              </w:rPr>
            </w:pPr>
            <w:r>
              <w:rPr>
                <w:rFonts w:ascii="Arial" w:hAnsi="Arial" w:cs="Arial"/>
                <w:sz w:val="20"/>
              </w:rPr>
              <w:t>1.</w:t>
            </w:r>
            <w:r w:rsidR="0054543F">
              <w:rPr>
                <w:rFonts w:ascii="Arial" w:hAnsi="Arial" w:cs="Arial"/>
                <w:sz w:val="20"/>
              </w:rPr>
              <w:t>670</w:t>
            </w:r>
            <w:r w:rsidR="00EE3292">
              <w:rPr>
                <w:rFonts w:ascii="Arial" w:hAnsi="Arial" w:cs="Arial"/>
                <w:sz w:val="20"/>
              </w:rPr>
              <w:t xml:space="preserve"> </w:t>
            </w:r>
            <w:r w:rsidR="002D25C6">
              <w:rPr>
                <w:rFonts w:ascii="Arial" w:hAnsi="Arial" w:cs="Arial"/>
                <w:sz w:val="20"/>
              </w:rPr>
              <w:t>(</w:t>
            </w:r>
            <w:r w:rsidR="00081909">
              <w:rPr>
                <w:rFonts w:ascii="Arial" w:hAnsi="Arial" w:cs="Arial"/>
                <w:sz w:val="20"/>
              </w:rPr>
              <w:t>1.</w:t>
            </w:r>
            <w:r w:rsidR="00202F35">
              <w:rPr>
                <w:rFonts w:ascii="Arial" w:hAnsi="Arial" w:cs="Arial"/>
                <w:sz w:val="20"/>
              </w:rPr>
              <w:t>5</w:t>
            </w:r>
            <w:r w:rsidR="00C8475A">
              <w:rPr>
                <w:rFonts w:ascii="Arial" w:hAnsi="Arial" w:cs="Arial"/>
                <w:sz w:val="20"/>
              </w:rPr>
              <w:t>95</w:t>
            </w:r>
            <w:r w:rsidR="002D25C6">
              <w:rPr>
                <w:rFonts w:ascii="Arial" w:hAnsi="Arial" w:cs="Arial"/>
                <w:sz w:val="20"/>
              </w:rPr>
              <w:t>)</w:t>
            </w:r>
          </w:p>
        </w:tc>
      </w:tr>
    </w:tbl>
    <w:p w:rsidR="00387DCD" w:rsidRDefault="00387DCD">
      <w:pPr>
        <w:rPr>
          <w:rFonts w:ascii="Arial" w:hAnsi="Arial" w:cs="Arial"/>
          <w:sz w:val="20"/>
        </w:rPr>
      </w:pPr>
    </w:p>
    <w:p w:rsidR="00387DCD" w:rsidRDefault="00387DCD">
      <w:pPr>
        <w:rPr>
          <w:rFonts w:ascii="Arial" w:hAnsi="Arial" w:cs="Arial"/>
          <w:sz w:val="20"/>
        </w:rPr>
      </w:pPr>
    </w:p>
    <w:p w:rsidR="00387DCD" w:rsidRDefault="00770189">
      <w:pPr>
        <w:rPr>
          <w:rFonts w:ascii="Trebuchet MS" w:hAnsi="Trebuchet MS"/>
          <w:sz w:val="20"/>
        </w:rPr>
      </w:pPr>
      <w:r>
        <w:rPr>
          <w:rFonts w:ascii="Trebuchet MS" w:hAnsi="Trebuchet MS"/>
          <w:noProof/>
          <w:sz w:val="20"/>
          <w:lang w:eastAsia="de-AT"/>
        </w:rPr>
        <w:drawing>
          <wp:inline distT="0" distB="0" distL="0" distR="0">
            <wp:extent cx="6324600" cy="2019300"/>
            <wp:effectExtent l="0" t="0" r="0" b="0"/>
            <wp:docPr id="2" name="Objekt 2" descr="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87DCD" w:rsidRDefault="00387DCD">
      <w:pPr>
        <w:rPr>
          <w:rFonts w:ascii="Trebuchet MS" w:hAnsi="Trebuchet MS"/>
          <w:sz w:val="20"/>
        </w:rPr>
      </w:pPr>
    </w:p>
    <w:tbl>
      <w:tblPr>
        <w:tblW w:w="0" w:type="auto"/>
        <w:tblInd w:w="1063" w:type="dxa"/>
        <w:tblCellMar>
          <w:left w:w="70" w:type="dxa"/>
          <w:right w:w="70" w:type="dxa"/>
        </w:tblCellMar>
        <w:tblLook w:val="0000" w:firstRow="0" w:lastRow="0" w:firstColumn="0" w:lastColumn="0" w:noHBand="0" w:noVBand="0"/>
      </w:tblPr>
      <w:tblGrid>
        <w:gridCol w:w="1559"/>
        <w:gridCol w:w="1701"/>
        <w:gridCol w:w="1843"/>
      </w:tblGrid>
      <w:tr w:rsidR="00387DCD">
        <w:trPr>
          <w:cantSplit/>
        </w:trPr>
        <w:tc>
          <w:tcPr>
            <w:tcW w:w="1559" w:type="dxa"/>
            <w:tcBorders>
              <w:bottom w:val="single" w:sz="4" w:space="0" w:color="auto"/>
              <w:right w:val="single" w:sz="4" w:space="0" w:color="auto"/>
            </w:tcBorders>
          </w:tcPr>
          <w:p w:rsidR="00387DCD" w:rsidRDefault="00387DCD">
            <w:pPr>
              <w:rPr>
                <w:rFonts w:ascii="Arial" w:hAnsi="Arial" w:cs="Arial"/>
                <w:sz w:val="20"/>
              </w:rPr>
            </w:pPr>
            <w:r>
              <w:rPr>
                <w:rFonts w:ascii="Arial" w:hAnsi="Arial" w:cs="Arial"/>
                <w:sz w:val="20"/>
              </w:rPr>
              <w:t>Monat</w:t>
            </w:r>
          </w:p>
        </w:tc>
        <w:tc>
          <w:tcPr>
            <w:tcW w:w="1701" w:type="dxa"/>
            <w:tcBorders>
              <w:left w:val="single" w:sz="4" w:space="0" w:color="auto"/>
              <w:bottom w:val="single" w:sz="4" w:space="0" w:color="auto"/>
              <w:right w:val="single" w:sz="4" w:space="0" w:color="auto"/>
            </w:tcBorders>
          </w:tcPr>
          <w:p w:rsidR="00387DCD" w:rsidRDefault="00387DCD">
            <w:pPr>
              <w:rPr>
                <w:rFonts w:ascii="Arial" w:hAnsi="Arial" w:cs="Arial"/>
                <w:sz w:val="20"/>
              </w:rPr>
            </w:pPr>
            <w:r>
              <w:rPr>
                <w:rFonts w:ascii="Arial" w:hAnsi="Arial" w:cs="Arial"/>
                <w:sz w:val="20"/>
              </w:rPr>
              <w:t>Anzahl</w:t>
            </w:r>
          </w:p>
        </w:tc>
        <w:tc>
          <w:tcPr>
            <w:tcW w:w="1843" w:type="dxa"/>
            <w:tcBorders>
              <w:left w:val="single" w:sz="4" w:space="0" w:color="auto"/>
              <w:bottom w:val="single" w:sz="4" w:space="0" w:color="auto"/>
              <w:right w:val="single" w:sz="4" w:space="0" w:color="auto"/>
            </w:tcBorders>
          </w:tcPr>
          <w:p w:rsidR="00387DCD" w:rsidRDefault="00AE5D55" w:rsidP="00202F35">
            <w:pPr>
              <w:rPr>
                <w:rFonts w:ascii="Arial" w:hAnsi="Arial" w:cs="Arial"/>
                <w:sz w:val="20"/>
              </w:rPr>
            </w:pPr>
            <w:r>
              <w:rPr>
                <w:rFonts w:ascii="Arial" w:hAnsi="Arial" w:cs="Arial"/>
                <w:sz w:val="20"/>
              </w:rPr>
              <w:sym w:font="Symbol" w:char="F0C6"/>
            </w:r>
            <w:r>
              <w:rPr>
                <w:rFonts w:ascii="Arial" w:hAnsi="Arial" w:cs="Arial"/>
                <w:sz w:val="20"/>
              </w:rPr>
              <w:t xml:space="preserve"> Preis 201</w:t>
            </w:r>
            <w:r w:rsidR="00202F35">
              <w:rPr>
                <w:rFonts w:ascii="Arial" w:hAnsi="Arial" w:cs="Arial"/>
                <w:sz w:val="20"/>
              </w:rPr>
              <w:t>6</w:t>
            </w:r>
            <w:r w:rsidR="00B21783">
              <w:rPr>
                <w:rFonts w:ascii="Arial" w:hAnsi="Arial" w:cs="Arial"/>
                <w:sz w:val="20"/>
              </w:rPr>
              <w:t>/1</w:t>
            </w:r>
            <w:r w:rsidR="00202F35">
              <w:rPr>
                <w:rFonts w:ascii="Arial" w:hAnsi="Arial" w:cs="Arial"/>
                <w:sz w:val="20"/>
              </w:rPr>
              <w:t>7</w:t>
            </w:r>
          </w:p>
        </w:tc>
      </w:tr>
      <w:tr w:rsidR="0054543F">
        <w:trPr>
          <w:cantSplit/>
        </w:trPr>
        <w:tc>
          <w:tcPr>
            <w:tcW w:w="1559" w:type="dxa"/>
            <w:tcBorders>
              <w:right w:val="single" w:sz="4" w:space="0" w:color="auto"/>
            </w:tcBorders>
            <w:vAlign w:val="bottom"/>
          </w:tcPr>
          <w:p w:rsidR="0054543F" w:rsidRDefault="0054543F" w:rsidP="00432E07">
            <w:pPr>
              <w:rPr>
                <w:rFonts w:ascii="Arial" w:hAnsi="Arial" w:cs="Arial"/>
                <w:sz w:val="20"/>
              </w:rPr>
            </w:pPr>
            <w:r>
              <w:rPr>
                <w:rFonts w:ascii="Arial" w:hAnsi="Arial" w:cs="Arial"/>
                <w:sz w:val="20"/>
              </w:rPr>
              <w:t>November</w:t>
            </w:r>
          </w:p>
        </w:tc>
        <w:tc>
          <w:tcPr>
            <w:tcW w:w="1701" w:type="dxa"/>
            <w:tcBorders>
              <w:left w:val="single" w:sz="4" w:space="0" w:color="auto"/>
              <w:right w:val="single" w:sz="4" w:space="0" w:color="auto"/>
            </w:tcBorders>
            <w:vAlign w:val="bottom"/>
          </w:tcPr>
          <w:p w:rsidR="0054543F" w:rsidRDefault="0054543F" w:rsidP="00432E07">
            <w:pPr>
              <w:rPr>
                <w:rFonts w:ascii="Arial" w:hAnsi="Arial" w:cs="Arial"/>
                <w:sz w:val="20"/>
              </w:rPr>
            </w:pPr>
            <w:r>
              <w:rPr>
                <w:rFonts w:ascii="Arial" w:hAnsi="Arial" w:cs="Arial"/>
                <w:sz w:val="20"/>
              </w:rPr>
              <w:t>35     (9)</w:t>
            </w:r>
          </w:p>
        </w:tc>
        <w:tc>
          <w:tcPr>
            <w:tcW w:w="1843" w:type="dxa"/>
            <w:tcBorders>
              <w:left w:val="single" w:sz="4" w:space="0" w:color="auto"/>
              <w:right w:val="single" w:sz="4" w:space="0" w:color="auto"/>
            </w:tcBorders>
            <w:vAlign w:val="bottom"/>
          </w:tcPr>
          <w:p w:rsidR="0054543F" w:rsidRDefault="0054543F" w:rsidP="00432E07">
            <w:pPr>
              <w:rPr>
                <w:rFonts w:ascii="Arial" w:hAnsi="Arial" w:cs="Arial"/>
                <w:sz w:val="20"/>
              </w:rPr>
            </w:pPr>
            <w:r>
              <w:rPr>
                <w:rFonts w:ascii="Arial" w:hAnsi="Arial" w:cs="Arial"/>
                <w:sz w:val="20"/>
              </w:rPr>
              <w:t xml:space="preserve">1.889 (1.636) </w:t>
            </w:r>
          </w:p>
        </w:tc>
      </w:tr>
      <w:tr w:rsidR="0054543F">
        <w:trPr>
          <w:cantSplit/>
        </w:trPr>
        <w:tc>
          <w:tcPr>
            <w:tcW w:w="1559" w:type="dxa"/>
            <w:tcBorders>
              <w:right w:val="single" w:sz="4" w:space="0" w:color="auto"/>
            </w:tcBorders>
            <w:vAlign w:val="bottom"/>
          </w:tcPr>
          <w:p w:rsidR="0054543F" w:rsidRDefault="0054543F" w:rsidP="00432E07">
            <w:pPr>
              <w:rPr>
                <w:rFonts w:ascii="Arial" w:hAnsi="Arial" w:cs="Arial"/>
                <w:sz w:val="20"/>
              </w:rPr>
            </w:pPr>
            <w:r>
              <w:rPr>
                <w:rFonts w:ascii="Arial" w:hAnsi="Arial" w:cs="Arial"/>
                <w:sz w:val="20"/>
              </w:rPr>
              <w:t>Dezember</w:t>
            </w:r>
          </w:p>
        </w:tc>
        <w:tc>
          <w:tcPr>
            <w:tcW w:w="1701" w:type="dxa"/>
            <w:tcBorders>
              <w:left w:val="single" w:sz="4" w:space="0" w:color="auto"/>
              <w:right w:val="single" w:sz="4" w:space="0" w:color="auto"/>
            </w:tcBorders>
            <w:vAlign w:val="bottom"/>
          </w:tcPr>
          <w:p w:rsidR="0054543F" w:rsidRDefault="0054543F" w:rsidP="00432E07">
            <w:pPr>
              <w:rPr>
                <w:rFonts w:ascii="Arial" w:hAnsi="Arial" w:cs="Arial"/>
                <w:sz w:val="20"/>
              </w:rPr>
            </w:pPr>
            <w:r>
              <w:rPr>
                <w:rFonts w:ascii="Arial" w:hAnsi="Arial" w:cs="Arial"/>
                <w:sz w:val="20"/>
              </w:rPr>
              <w:t>33     (10)</w:t>
            </w:r>
          </w:p>
        </w:tc>
        <w:tc>
          <w:tcPr>
            <w:tcW w:w="1843" w:type="dxa"/>
            <w:tcBorders>
              <w:left w:val="single" w:sz="4" w:space="0" w:color="auto"/>
              <w:right w:val="single" w:sz="4" w:space="0" w:color="auto"/>
            </w:tcBorders>
            <w:vAlign w:val="bottom"/>
          </w:tcPr>
          <w:p w:rsidR="0054543F" w:rsidRDefault="0054543F" w:rsidP="00432E07">
            <w:pPr>
              <w:rPr>
                <w:rFonts w:ascii="Arial" w:hAnsi="Arial" w:cs="Arial"/>
                <w:sz w:val="20"/>
              </w:rPr>
            </w:pPr>
            <w:r>
              <w:rPr>
                <w:rFonts w:ascii="Arial" w:hAnsi="Arial" w:cs="Arial"/>
                <w:sz w:val="20"/>
              </w:rPr>
              <w:t xml:space="preserve">2.124 (1.570) </w:t>
            </w:r>
          </w:p>
        </w:tc>
      </w:tr>
      <w:tr w:rsidR="0054543F">
        <w:trPr>
          <w:cantSplit/>
        </w:trPr>
        <w:tc>
          <w:tcPr>
            <w:tcW w:w="1559" w:type="dxa"/>
            <w:tcBorders>
              <w:right w:val="single" w:sz="4" w:space="0" w:color="auto"/>
            </w:tcBorders>
            <w:vAlign w:val="bottom"/>
          </w:tcPr>
          <w:p w:rsidR="0054543F" w:rsidRDefault="0054543F" w:rsidP="00432E07">
            <w:pPr>
              <w:rPr>
                <w:rFonts w:ascii="Arial" w:hAnsi="Arial" w:cs="Arial"/>
                <w:sz w:val="20"/>
              </w:rPr>
            </w:pPr>
            <w:r>
              <w:rPr>
                <w:rFonts w:ascii="Arial" w:hAnsi="Arial" w:cs="Arial"/>
                <w:sz w:val="20"/>
              </w:rPr>
              <w:t>Februar</w:t>
            </w:r>
          </w:p>
        </w:tc>
        <w:tc>
          <w:tcPr>
            <w:tcW w:w="1701" w:type="dxa"/>
            <w:tcBorders>
              <w:left w:val="single" w:sz="4" w:space="0" w:color="auto"/>
              <w:right w:val="single" w:sz="4" w:space="0" w:color="auto"/>
            </w:tcBorders>
            <w:vAlign w:val="bottom"/>
          </w:tcPr>
          <w:p w:rsidR="0054543F" w:rsidRDefault="0054543F" w:rsidP="00432E07">
            <w:pPr>
              <w:rPr>
                <w:rFonts w:ascii="Arial" w:hAnsi="Arial" w:cs="Arial"/>
                <w:sz w:val="20"/>
              </w:rPr>
            </w:pPr>
            <w:r>
              <w:rPr>
                <w:rFonts w:ascii="Arial" w:hAnsi="Arial" w:cs="Arial"/>
                <w:sz w:val="20"/>
              </w:rPr>
              <w:t>42     (3)</w:t>
            </w:r>
          </w:p>
        </w:tc>
        <w:tc>
          <w:tcPr>
            <w:tcW w:w="1843" w:type="dxa"/>
            <w:tcBorders>
              <w:left w:val="single" w:sz="4" w:space="0" w:color="auto"/>
              <w:right w:val="single" w:sz="4" w:space="0" w:color="auto"/>
            </w:tcBorders>
            <w:vAlign w:val="bottom"/>
          </w:tcPr>
          <w:p w:rsidR="0054543F" w:rsidRDefault="0054543F" w:rsidP="00432E07">
            <w:pPr>
              <w:rPr>
                <w:rFonts w:ascii="Arial" w:hAnsi="Arial" w:cs="Arial"/>
                <w:sz w:val="20"/>
              </w:rPr>
            </w:pPr>
            <w:r>
              <w:rPr>
                <w:rFonts w:ascii="Arial" w:hAnsi="Arial" w:cs="Arial"/>
                <w:sz w:val="20"/>
              </w:rPr>
              <w:t xml:space="preserve">2.016 (1.667) </w:t>
            </w:r>
          </w:p>
        </w:tc>
      </w:tr>
      <w:tr w:rsidR="00432AB8">
        <w:trPr>
          <w:cantSplit/>
        </w:trPr>
        <w:tc>
          <w:tcPr>
            <w:tcW w:w="1559" w:type="dxa"/>
            <w:tcBorders>
              <w:right w:val="single" w:sz="4" w:space="0" w:color="auto"/>
            </w:tcBorders>
            <w:vAlign w:val="bottom"/>
          </w:tcPr>
          <w:p w:rsidR="00432AB8" w:rsidRDefault="0054543F" w:rsidP="000475AB">
            <w:pPr>
              <w:rPr>
                <w:rFonts w:ascii="Arial" w:hAnsi="Arial" w:cs="Arial"/>
                <w:sz w:val="20"/>
              </w:rPr>
            </w:pPr>
            <w:r>
              <w:rPr>
                <w:rFonts w:ascii="Arial" w:hAnsi="Arial" w:cs="Arial"/>
                <w:sz w:val="20"/>
              </w:rPr>
              <w:t>März</w:t>
            </w:r>
          </w:p>
        </w:tc>
        <w:tc>
          <w:tcPr>
            <w:tcW w:w="1701" w:type="dxa"/>
            <w:tcBorders>
              <w:left w:val="single" w:sz="4" w:space="0" w:color="auto"/>
              <w:right w:val="single" w:sz="4" w:space="0" w:color="auto"/>
            </w:tcBorders>
            <w:vAlign w:val="bottom"/>
          </w:tcPr>
          <w:p w:rsidR="00432AB8" w:rsidRDefault="00202F35" w:rsidP="00C8475A">
            <w:pPr>
              <w:rPr>
                <w:rFonts w:ascii="Arial" w:hAnsi="Arial" w:cs="Arial"/>
                <w:sz w:val="20"/>
              </w:rPr>
            </w:pPr>
            <w:r>
              <w:rPr>
                <w:rFonts w:ascii="Arial" w:hAnsi="Arial" w:cs="Arial"/>
                <w:sz w:val="20"/>
              </w:rPr>
              <w:t>4</w:t>
            </w:r>
            <w:r w:rsidR="0054543F">
              <w:rPr>
                <w:rFonts w:ascii="Arial" w:hAnsi="Arial" w:cs="Arial"/>
                <w:sz w:val="20"/>
              </w:rPr>
              <w:t>5</w:t>
            </w:r>
            <w:r w:rsidR="00432AB8">
              <w:rPr>
                <w:rFonts w:ascii="Arial" w:hAnsi="Arial" w:cs="Arial"/>
                <w:sz w:val="20"/>
              </w:rPr>
              <w:t xml:space="preserve">     (</w:t>
            </w:r>
            <w:r w:rsidR="00C8475A">
              <w:rPr>
                <w:rFonts w:ascii="Arial" w:hAnsi="Arial" w:cs="Arial"/>
                <w:sz w:val="20"/>
              </w:rPr>
              <w:t>11</w:t>
            </w:r>
            <w:r w:rsidR="00EE3292">
              <w:rPr>
                <w:rFonts w:ascii="Arial" w:hAnsi="Arial" w:cs="Arial"/>
                <w:sz w:val="20"/>
              </w:rPr>
              <w:t>)</w:t>
            </w:r>
          </w:p>
        </w:tc>
        <w:tc>
          <w:tcPr>
            <w:tcW w:w="1843" w:type="dxa"/>
            <w:tcBorders>
              <w:left w:val="single" w:sz="4" w:space="0" w:color="auto"/>
              <w:right w:val="single" w:sz="4" w:space="0" w:color="auto"/>
            </w:tcBorders>
            <w:vAlign w:val="bottom"/>
          </w:tcPr>
          <w:p w:rsidR="00432AB8" w:rsidRDefault="00472AB6" w:rsidP="00C8475A">
            <w:pPr>
              <w:rPr>
                <w:rFonts w:ascii="Arial" w:hAnsi="Arial" w:cs="Arial"/>
                <w:sz w:val="20"/>
              </w:rPr>
            </w:pPr>
            <w:r>
              <w:rPr>
                <w:rFonts w:ascii="Arial" w:hAnsi="Arial" w:cs="Arial"/>
                <w:sz w:val="20"/>
              </w:rPr>
              <w:t>2.</w:t>
            </w:r>
            <w:r w:rsidR="0054543F">
              <w:rPr>
                <w:rFonts w:ascii="Arial" w:hAnsi="Arial" w:cs="Arial"/>
                <w:sz w:val="20"/>
              </w:rPr>
              <w:t>536</w:t>
            </w:r>
            <w:r w:rsidR="00432AB8">
              <w:rPr>
                <w:rFonts w:ascii="Arial" w:hAnsi="Arial" w:cs="Arial"/>
                <w:sz w:val="20"/>
              </w:rPr>
              <w:t xml:space="preserve"> (1.</w:t>
            </w:r>
            <w:r w:rsidR="00C8475A">
              <w:rPr>
                <w:rFonts w:ascii="Arial" w:hAnsi="Arial" w:cs="Arial"/>
                <w:sz w:val="20"/>
              </w:rPr>
              <w:t>831</w:t>
            </w:r>
            <w:r w:rsidR="00432AB8">
              <w:rPr>
                <w:rFonts w:ascii="Arial" w:hAnsi="Arial" w:cs="Arial"/>
                <w:sz w:val="20"/>
              </w:rPr>
              <w:t xml:space="preserve">) </w:t>
            </w:r>
          </w:p>
        </w:tc>
      </w:tr>
    </w:tbl>
    <w:p w:rsidR="00387DCD" w:rsidRDefault="00387DCD">
      <w:pPr>
        <w:rPr>
          <w:rFonts w:ascii="Trebuchet MS" w:hAnsi="Trebuchet MS"/>
          <w:sz w:val="20"/>
        </w:rPr>
      </w:pPr>
    </w:p>
    <w:p w:rsidR="00387DCD" w:rsidRDefault="00387DCD">
      <w:pPr>
        <w:rPr>
          <w:rFonts w:ascii="Arial" w:hAnsi="Arial" w:cs="Arial"/>
          <w:sz w:val="20"/>
        </w:rPr>
      </w:pPr>
    </w:p>
    <w:p w:rsidR="007541C9" w:rsidRDefault="00770189" w:rsidP="007541C9">
      <w:pPr>
        <w:rPr>
          <w:rFonts w:ascii="Trebuchet MS" w:hAnsi="Trebuchet MS"/>
          <w:sz w:val="20"/>
        </w:rPr>
      </w:pPr>
      <w:r>
        <w:rPr>
          <w:rFonts w:ascii="Trebuchet MS" w:hAnsi="Trebuchet MS"/>
          <w:noProof/>
          <w:sz w:val="20"/>
          <w:lang w:eastAsia="de-AT"/>
        </w:rPr>
        <w:drawing>
          <wp:inline distT="0" distB="0" distL="0" distR="0">
            <wp:extent cx="5715000" cy="2324100"/>
            <wp:effectExtent l="0" t="0" r="0" b="0"/>
            <wp:docPr id="3" name="Objek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541C9" w:rsidRDefault="007541C9" w:rsidP="007541C9">
      <w:pPr>
        <w:rPr>
          <w:rFonts w:ascii="Arial" w:hAnsi="Arial" w:cs="Arial"/>
          <w:sz w:val="20"/>
        </w:rPr>
      </w:pPr>
    </w:p>
    <w:tbl>
      <w:tblPr>
        <w:tblW w:w="0" w:type="auto"/>
        <w:tblInd w:w="1063" w:type="dxa"/>
        <w:tblCellMar>
          <w:left w:w="70" w:type="dxa"/>
          <w:right w:w="70" w:type="dxa"/>
        </w:tblCellMar>
        <w:tblLook w:val="0000" w:firstRow="0" w:lastRow="0" w:firstColumn="0" w:lastColumn="0" w:noHBand="0" w:noVBand="0"/>
      </w:tblPr>
      <w:tblGrid>
        <w:gridCol w:w="1417"/>
        <w:gridCol w:w="1701"/>
        <w:gridCol w:w="1843"/>
        <w:gridCol w:w="1559"/>
      </w:tblGrid>
      <w:tr w:rsidR="000B4BBF" w:rsidTr="007541C9">
        <w:trPr>
          <w:cantSplit/>
        </w:trPr>
        <w:tc>
          <w:tcPr>
            <w:tcW w:w="1417" w:type="dxa"/>
            <w:tcBorders>
              <w:bottom w:val="single" w:sz="4" w:space="0" w:color="auto"/>
              <w:right w:val="single" w:sz="4" w:space="0" w:color="auto"/>
            </w:tcBorders>
          </w:tcPr>
          <w:p w:rsidR="000B4BBF" w:rsidRDefault="000B4BBF" w:rsidP="00F00178">
            <w:pPr>
              <w:rPr>
                <w:rFonts w:ascii="Arial" w:hAnsi="Arial" w:cs="Arial"/>
                <w:sz w:val="20"/>
              </w:rPr>
            </w:pPr>
            <w:r>
              <w:rPr>
                <w:rFonts w:ascii="Arial" w:hAnsi="Arial" w:cs="Arial"/>
                <w:sz w:val="20"/>
              </w:rPr>
              <w:t>Monat</w:t>
            </w:r>
          </w:p>
        </w:tc>
        <w:tc>
          <w:tcPr>
            <w:tcW w:w="1701" w:type="dxa"/>
            <w:tcBorders>
              <w:left w:val="single" w:sz="4" w:space="0" w:color="auto"/>
              <w:bottom w:val="single" w:sz="4" w:space="0" w:color="auto"/>
              <w:right w:val="single" w:sz="4" w:space="0" w:color="auto"/>
            </w:tcBorders>
          </w:tcPr>
          <w:p w:rsidR="000B4BBF" w:rsidRDefault="000B4BBF" w:rsidP="00F00178">
            <w:pPr>
              <w:rPr>
                <w:rFonts w:ascii="Arial" w:hAnsi="Arial" w:cs="Arial"/>
                <w:sz w:val="20"/>
              </w:rPr>
            </w:pPr>
            <w:r>
              <w:rPr>
                <w:rFonts w:ascii="Arial" w:hAnsi="Arial" w:cs="Arial"/>
                <w:sz w:val="20"/>
              </w:rPr>
              <w:t>Anzahl</w:t>
            </w:r>
          </w:p>
        </w:tc>
        <w:tc>
          <w:tcPr>
            <w:tcW w:w="1843" w:type="dxa"/>
            <w:tcBorders>
              <w:left w:val="single" w:sz="4" w:space="0" w:color="auto"/>
              <w:bottom w:val="single" w:sz="4" w:space="0" w:color="auto"/>
              <w:right w:val="single" w:sz="4" w:space="0" w:color="auto"/>
            </w:tcBorders>
          </w:tcPr>
          <w:p w:rsidR="000B4BBF" w:rsidRDefault="000B4BBF" w:rsidP="00202F35">
            <w:pPr>
              <w:rPr>
                <w:rFonts w:ascii="Arial" w:hAnsi="Arial" w:cs="Arial"/>
                <w:sz w:val="20"/>
              </w:rPr>
            </w:pPr>
            <w:r>
              <w:rPr>
                <w:rFonts w:ascii="Arial" w:hAnsi="Arial" w:cs="Arial"/>
                <w:sz w:val="20"/>
              </w:rPr>
              <w:sym w:font="Symbol" w:char="F0C6"/>
            </w:r>
            <w:r>
              <w:rPr>
                <w:rFonts w:ascii="Arial" w:hAnsi="Arial" w:cs="Arial"/>
                <w:sz w:val="20"/>
              </w:rPr>
              <w:t xml:space="preserve"> Preis 201</w:t>
            </w:r>
            <w:r w:rsidR="00202F35">
              <w:rPr>
                <w:rFonts w:ascii="Arial" w:hAnsi="Arial" w:cs="Arial"/>
                <w:sz w:val="20"/>
              </w:rPr>
              <w:t>6</w:t>
            </w:r>
            <w:r>
              <w:rPr>
                <w:rFonts w:ascii="Arial" w:hAnsi="Arial" w:cs="Arial"/>
                <w:sz w:val="20"/>
              </w:rPr>
              <w:t>/1</w:t>
            </w:r>
            <w:r w:rsidR="00202F35">
              <w:rPr>
                <w:rFonts w:ascii="Arial" w:hAnsi="Arial" w:cs="Arial"/>
                <w:sz w:val="20"/>
              </w:rPr>
              <w:t>7</w:t>
            </w:r>
          </w:p>
        </w:tc>
        <w:tc>
          <w:tcPr>
            <w:tcW w:w="1559" w:type="dxa"/>
            <w:tcBorders>
              <w:left w:val="single" w:sz="4" w:space="0" w:color="auto"/>
              <w:bottom w:val="single" w:sz="4" w:space="0" w:color="auto"/>
            </w:tcBorders>
          </w:tcPr>
          <w:p w:rsidR="000B4BBF" w:rsidRDefault="000B4BBF" w:rsidP="00F00178">
            <w:pPr>
              <w:rPr>
                <w:rFonts w:ascii="Arial" w:hAnsi="Arial" w:cs="Arial"/>
                <w:sz w:val="20"/>
              </w:rPr>
            </w:pPr>
            <w:r>
              <w:rPr>
                <w:rFonts w:ascii="Arial" w:hAnsi="Arial" w:cs="Arial"/>
                <w:sz w:val="20"/>
              </w:rPr>
              <w:sym w:font="Symbol" w:char="F0C6"/>
            </w:r>
            <w:r>
              <w:rPr>
                <w:rFonts w:ascii="Arial" w:hAnsi="Arial" w:cs="Arial"/>
                <w:sz w:val="20"/>
              </w:rPr>
              <w:t xml:space="preserve"> Gewicht</w:t>
            </w:r>
          </w:p>
        </w:tc>
      </w:tr>
      <w:tr w:rsidR="00F100D6" w:rsidTr="007541C9">
        <w:trPr>
          <w:cantSplit/>
        </w:trPr>
        <w:tc>
          <w:tcPr>
            <w:tcW w:w="1417" w:type="dxa"/>
            <w:tcBorders>
              <w:right w:val="single" w:sz="4" w:space="0" w:color="auto"/>
            </w:tcBorders>
            <w:vAlign w:val="bottom"/>
          </w:tcPr>
          <w:p w:rsidR="00F100D6" w:rsidRDefault="00F100D6" w:rsidP="00432E07">
            <w:pPr>
              <w:rPr>
                <w:rFonts w:ascii="Arial" w:hAnsi="Arial" w:cs="Arial"/>
                <w:sz w:val="20"/>
              </w:rPr>
            </w:pPr>
            <w:r>
              <w:rPr>
                <w:rFonts w:ascii="Arial" w:hAnsi="Arial" w:cs="Arial"/>
                <w:sz w:val="20"/>
              </w:rPr>
              <w:t>Dezember</w:t>
            </w:r>
          </w:p>
        </w:tc>
        <w:tc>
          <w:tcPr>
            <w:tcW w:w="1701" w:type="dxa"/>
            <w:tcBorders>
              <w:left w:val="single" w:sz="4" w:space="0" w:color="auto"/>
              <w:right w:val="single" w:sz="4" w:space="0" w:color="auto"/>
            </w:tcBorders>
            <w:vAlign w:val="bottom"/>
          </w:tcPr>
          <w:p w:rsidR="00F100D6" w:rsidRDefault="00F100D6" w:rsidP="00432E07">
            <w:pPr>
              <w:rPr>
                <w:rFonts w:ascii="Arial" w:hAnsi="Arial" w:cs="Arial"/>
                <w:sz w:val="20"/>
              </w:rPr>
            </w:pPr>
            <w:r>
              <w:rPr>
                <w:rFonts w:ascii="Arial" w:hAnsi="Arial" w:cs="Arial"/>
                <w:sz w:val="20"/>
              </w:rPr>
              <w:t>70 (55)</w:t>
            </w:r>
          </w:p>
        </w:tc>
        <w:tc>
          <w:tcPr>
            <w:tcW w:w="1843" w:type="dxa"/>
            <w:tcBorders>
              <w:left w:val="single" w:sz="4" w:space="0" w:color="auto"/>
              <w:right w:val="single" w:sz="4" w:space="0" w:color="auto"/>
            </w:tcBorders>
            <w:vAlign w:val="bottom"/>
          </w:tcPr>
          <w:p w:rsidR="00F100D6" w:rsidRDefault="00F100D6" w:rsidP="00432E07">
            <w:pPr>
              <w:rPr>
                <w:rFonts w:ascii="Arial" w:hAnsi="Arial" w:cs="Arial"/>
                <w:sz w:val="20"/>
              </w:rPr>
            </w:pPr>
            <w:r>
              <w:rPr>
                <w:rFonts w:ascii="Arial" w:hAnsi="Arial" w:cs="Arial"/>
                <w:sz w:val="20"/>
              </w:rPr>
              <w:t>4,97 (4,44)</w:t>
            </w:r>
          </w:p>
        </w:tc>
        <w:tc>
          <w:tcPr>
            <w:tcW w:w="1559" w:type="dxa"/>
            <w:tcBorders>
              <w:left w:val="single" w:sz="4" w:space="0" w:color="auto"/>
            </w:tcBorders>
            <w:vAlign w:val="bottom"/>
          </w:tcPr>
          <w:p w:rsidR="00F100D6" w:rsidRDefault="00F100D6" w:rsidP="00432E07">
            <w:pPr>
              <w:rPr>
                <w:rFonts w:ascii="Arial" w:hAnsi="Arial" w:cs="Arial"/>
                <w:sz w:val="20"/>
              </w:rPr>
            </w:pPr>
            <w:r>
              <w:rPr>
                <w:rFonts w:ascii="Arial" w:hAnsi="Arial" w:cs="Arial"/>
                <w:sz w:val="20"/>
              </w:rPr>
              <w:t xml:space="preserve">  98 (98)</w:t>
            </w:r>
          </w:p>
        </w:tc>
      </w:tr>
      <w:tr w:rsidR="00F100D6" w:rsidTr="007541C9">
        <w:trPr>
          <w:cantSplit/>
        </w:trPr>
        <w:tc>
          <w:tcPr>
            <w:tcW w:w="1417" w:type="dxa"/>
            <w:tcBorders>
              <w:right w:val="single" w:sz="4" w:space="0" w:color="auto"/>
            </w:tcBorders>
            <w:vAlign w:val="bottom"/>
          </w:tcPr>
          <w:p w:rsidR="00F100D6" w:rsidRDefault="00F100D6" w:rsidP="00432E07">
            <w:pPr>
              <w:rPr>
                <w:rFonts w:ascii="Arial" w:hAnsi="Arial" w:cs="Arial"/>
                <w:sz w:val="20"/>
              </w:rPr>
            </w:pPr>
            <w:r>
              <w:rPr>
                <w:rFonts w:ascii="Arial" w:hAnsi="Arial" w:cs="Arial"/>
                <w:sz w:val="20"/>
              </w:rPr>
              <w:t>Jänner</w:t>
            </w:r>
          </w:p>
        </w:tc>
        <w:tc>
          <w:tcPr>
            <w:tcW w:w="1701" w:type="dxa"/>
            <w:tcBorders>
              <w:left w:val="single" w:sz="4" w:space="0" w:color="auto"/>
              <w:right w:val="single" w:sz="4" w:space="0" w:color="auto"/>
            </w:tcBorders>
            <w:vAlign w:val="bottom"/>
          </w:tcPr>
          <w:p w:rsidR="00F100D6" w:rsidRDefault="00F100D6" w:rsidP="00432E07">
            <w:pPr>
              <w:rPr>
                <w:rFonts w:ascii="Arial" w:hAnsi="Arial" w:cs="Arial"/>
                <w:sz w:val="20"/>
              </w:rPr>
            </w:pPr>
            <w:r>
              <w:rPr>
                <w:rFonts w:ascii="Arial" w:hAnsi="Arial" w:cs="Arial"/>
                <w:sz w:val="20"/>
              </w:rPr>
              <w:t>43 (69)</w:t>
            </w:r>
          </w:p>
        </w:tc>
        <w:tc>
          <w:tcPr>
            <w:tcW w:w="1843" w:type="dxa"/>
            <w:tcBorders>
              <w:left w:val="single" w:sz="4" w:space="0" w:color="auto"/>
              <w:right w:val="single" w:sz="4" w:space="0" w:color="auto"/>
            </w:tcBorders>
            <w:vAlign w:val="bottom"/>
          </w:tcPr>
          <w:p w:rsidR="00F100D6" w:rsidRDefault="00F100D6" w:rsidP="00432E07">
            <w:pPr>
              <w:rPr>
                <w:rFonts w:ascii="Arial" w:hAnsi="Arial" w:cs="Arial"/>
                <w:sz w:val="20"/>
              </w:rPr>
            </w:pPr>
            <w:r>
              <w:rPr>
                <w:rFonts w:ascii="Arial" w:hAnsi="Arial" w:cs="Arial"/>
                <w:sz w:val="20"/>
              </w:rPr>
              <w:t>4,28 (4,30)</w:t>
            </w:r>
          </w:p>
        </w:tc>
        <w:tc>
          <w:tcPr>
            <w:tcW w:w="1559" w:type="dxa"/>
            <w:tcBorders>
              <w:left w:val="single" w:sz="4" w:space="0" w:color="auto"/>
            </w:tcBorders>
            <w:vAlign w:val="bottom"/>
          </w:tcPr>
          <w:p w:rsidR="00F100D6" w:rsidRDefault="00F100D6" w:rsidP="00432E07">
            <w:pPr>
              <w:rPr>
                <w:rFonts w:ascii="Arial" w:hAnsi="Arial" w:cs="Arial"/>
                <w:sz w:val="20"/>
              </w:rPr>
            </w:pPr>
            <w:r>
              <w:rPr>
                <w:rFonts w:ascii="Arial" w:hAnsi="Arial" w:cs="Arial"/>
                <w:sz w:val="20"/>
              </w:rPr>
              <w:t xml:space="preserve">  93 (99)</w:t>
            </w:r>
          </w:p>
        </w:tc>
      </w:tr>
      <w:tr w:rsidR="00F100D6" w:rsidTr="007541C9">
        <w:trPr>
          <w:cantSplit/>
        </w:trPr>
        <w:tc>
          <w:tcPr>
            <w:tcW w:w="1417" w:type="dxa"/>
            <w:tcBorders>
              <w:right w:val="single" w:sz="4" w:space="0" w:color="auto"/>
            </w:tcBorders>
            <w:vAlign w:val="bottom"/>
          </w:tcPr>
          <w:p w:rsidR="00F100D6" w:rsidRDefault="00F100D6" w:rsidP="00432E07">
            <w:pPr>
              <w:rPr>
                <w:rFonts w:ascii="Arial" w:hAnsi="Arial" w:cs="Arial"/>
                <w:sz w:val="20"/>
              </w:rPr>
            </w:pPr>
            <w:r>
              <w:rPr>
                <w:rFonts w:ascii="Arial" w:hAnsi="Arial" w:cs="Arial"/>
                <w:sz w:val="20"/>
              </w:rPr>
              <w:t>Februar</w:t>
            </w:r>
          </w:p>
        </w:tc>
        <w:tc>
          <w:tcPr>
            <w:tcW w:w="1701" w:type="dxa"/>
            <w:tcBorders>
              <w:left w:val="single" w:sz="4" w:space="0" w:color="auto"/>
              <w:right w:val="single" w:sz="4" w:space="0" w:color="auto"/>
            </w:tcBorders>
            <w:vAlign w:val="bottom"/>
          </w:tcPr>
          <w:p w:rsidR="00F100D6" w:rsidRDefault="00F100D6" w:rsidP="00432E07">
            <w:pPr>
              <w:rPr>
                <w:rFonts w:ascii="Arial" w:hAnsi="Arial" w:cs="Arial"/>
                <w:sz w:val="20"/>
              </w:rPr>
            </w:pPr>
            <w:r>
              <w:rPr>
                <w:rFonts w:ascii="Arial" w:hAnsi="Arial" w:cs="Arial"/>
                <w:sz w:val="20"/>
              </w:rPr>
              <w:t>78 (85)</w:t>
            </w:r>
          </w:p>
        </w:tc>
        <w:tc>
          <w:tcPr>
            <w:tcW w:w="1843" w:type="dxa"/>
            <w:tcBorders>
              <w:left w:val="single" w:sz="4" w:space="0" w:color="auto"/>
              <w:right w:val="single" w:sz="4" w:space="0" w:color="auto"/>
            </w:tcBorders>
            <w:vAlign w:val="bottom"/>
          </w:tcPr>
          <w:p w:rsidR="00F100D6" w:rsidRDefault="00F100D6" w:rsidP="00432E07">
            <w:pPr>
              <w:rPr>
                <w:rFonts w:ascii="Arial" w:hAnsi="Arial" w:cs="Arial"/>
                <w:sz w:val="20"/>
              </w:rPr>
            </w:pPr>
            <w:r>
              <w:rPr>
                <w:rFonts w:ascii="Arial" w:hAnsi="Arial" w:cs="Arial"/>
                <w:sz w:val="20"/>
              </w:rPr>
              <w:t>4,81 (4,41)</w:t>
            </w:r>
          </w:p>
        </w:tc>
        <w:tc>
          <w:tcPr>
            <w:tcW w:w="1559" w:type="dxa"/>
            <w:tcBorders>
              <w:left w:val="single" w:sz="4" w:space="0" w:color="auto"/>
            </w:tcBorders>
            <w:vAlign w:val="bottom"/>
          </w:tcPr>
          <w:p w:rsidR="00F100D6" w:rsidRDefault="00F100D6" w:rsidP="00432E07">
            <w:pPr>
              <w:rPr>
                <w:rFonts w:ascii="Arial" w:hAnsi="Arial" w:cs="Arial"/>
                <w:sz w:val="20"/>
              </w:rPr>
            </w:pPr>
            <w:r>
              <w:rPr>
                <w:rFonts w:ascii="Arial" w:hAnsi="Arial" w:cs="Arial"/>
                <w:sz w:val="20"/>
              </w:rPr>
              <w:t>103 (97)</w:t>
            </w:r>
          </w:p>
        </w:tc>
      </w:tr>
      <w:tr w:rsidR="00F100D6" w:rsidTr="007541C9">
        <w:trPr>
          <w:cantSplit/>
        </w:trPr>
        <w:tc>
          <w:tcPr>
            <w:tcW w:w="1417" w:type="dxa"/>
            <w:tcBorders>
              <w:right w:val="single" w:sz="4" w:space="0" w:color="auto"/>
            </w:tcBorders>
            <w:vAlign w:val="bottom"/>
          </w:tcPr>
          <w:p w:rsidR="00F100D6" w:rsidRDefault="00F100D6" w:rsidP="00432E07">
            <w:pPr>
              <w:rPr>
                <w:rFonts w:ascii="Arial" w:hAnsi="Arial" w:cs="Arial"/>
                <w:sz w:val="20"/>
              </w:rPr>
            </w:pPr>
            <w:r>
              <w:rPr>
                <w:rFonts w:ascii="Arial" w:hAnsi="Arial" w:cs="Arial"/>
                <w:sz w:val="20"/>
              </w:rPr>
              <w:t>März</w:t>
            </w:r>
          </w:p>
        </w:tc>
        <w:tc>
          <w:tcPr>
            <w:tcW w:w="1701" w:type="dxa"/>
            <w:tcBorders>
              <w:left w:val="single" w:sz="4" w:space="0" w:color="auto"/>
              <w:right w:val="single" w:sz="4" w:space="0" w:color="auto"/>
            </w:tcBorders>
            <w:vAlign w:val="bottom"/>
          </w:tcPr>
          <w:p w:rsidR="00F100D6" w:rsidRDefault="00F100D6" w:rsidP="00C8475A">
            <w:pPr>
              <w:rPr>
                <w:rFonts w:ascii="Arial" w:hAnsi="Arial" w:cs="Arial"/>
                <w:sz w:val="20"/>
              </w:rPr>
            </w:pPr>
            <w:r>
              <w:rPr>
                <w:rFonts w:ascii="Arial" w:hAnsi="Arial" w:cs="Arial"/>
                <w:sz w:val="20"/>
              </w:rPr>
              <w:t>65 (</w:t>
            </w:r>
            <w:r w:rsidR="00C8475A">
              <w:rPr>
                <w:rFonts w:ascii="Arial" w:hAnsi="Arial" w:cs="Arial"/>
                <w:sz w:val="20"/>
              </w:rPr>
              <w:t>45</w:t>
            </w:r>
            <w:r>
              <w:rPr>
                <w:rFonts w:ascii="Arial" w:hAnsi="Arial" w:cs="Arial"/>
                <w:sz w:val="20"/>
              </w:rPr>
              <w:t>)</w:t>
            </w:r>
          </w:p>
        </w:tc>
        <w:tc>
          <w:tcPr>
            <w:tcW w:w="1843" w:type="dxa"/>
            <w:tcBorders>
              <w:left w:val="single" w:sz="4" w:space="0" w:color="auto"/>
              <w:right w:val="single" w:sz="4" w:space="0" w:color="auto"/>
            </w:tcBorders>
            <w:vAlign w:val="bottom"/>
          </w:tcPr>
          <w:p w:rsidR="00F100D6" w:rsidRDefault="00F100D6" w:rsidP="00C8475A">
            <w:pPr>
              <w:rPr>
                <w:rFonts w:ascii="Arial" w:hAnsi="Arial" w:cs="Arial"/>
                <w:sz w:val="20"/>
              </w:rPr>
            </w:pPr>
            <w:r>
              <w:rPr>
                <w:rFonts w:ascii="Arial" w:hAnsi="Arial" w:cs="Arial"/>
                <w:sz w:val="20"/>
              </w:rPr>
              <w:t>4,93 (4,</w:t>
            </w:r>
            <w:r w:rsidR="00C8475A">
              <w:rPr>
                <w:rFonts w:ascii="Arial" w:hAnsi="Arial" w:cs="Arial"/>
                <w:sz w:val="20"/>
              </w:rPr>
              <w:t>45</w:t>
            </w:r>
            <w:r>
              <w:rPr>
                <w:rFonts w:ascii="Arial" w:hAnsi="Arial" w:cs="Arial"/>
                <w:sz w:val="20"/>
              </w:rPr>
              <w:t>)</w:t>
            </w:r>
          </w:p>
        </w:tc>
        <w:tc>
          <w:tcPr>
            <w:tcW w:w="1559" w:type="dxa"/>
            <w:tcBorders>
              <w:left w:val="single" w:sz="4" w:space="0" w:color="auto"/>
            </w:tcBorders>
            <w:vAlign w:val="bottom"/>
          </w:tcPr>
          <w:p w:rsidR="00F100D6" w:rsidRDefault="00F100D6" w:rsidP="00F100D6">
            <w:pPr>
              <w:rPr>
                <w:rFonts w:ascii="Arial" w:hAnsi="Arial" w:cs="Arial"/>
                <w:sz w:val="20"/>
              </w:rPr>
            </w:pPr>
            <w:r>
              <w:rPr>
                <w:rFonts w:ascii="Arial" w:hAnsi="Arial" w:cs="Arial"/>
                <w:sz w:val="20"/>
              </w:rPr>
              <w:t>105 (96)</w:t>
            </w:r>
          </w:p>
        </w:tc>
      </w:tr>
    </w:tbl>
    <w:p w:rsidR="00387DCD" w:rsidRDefault="00387DCD">
      <w:pPr>
        <w:rPr>
          <w:rFonts w:ascii="Arial" w:hAnsi="Arial" w:cs="Arial"/>
          <w:sz w:val="20"/>
        </w:rPr>
      </w:pPr>
    </w:p>
    <w:p w:rsidR="00387DCD" w:rsidRDefault="00387DCD">
      <w:pPr>
        <w:rPr>
          <w:lang w:val="de-DE"/>
        </w:rPr>
      </w:pPr>
    </w:p>
    <w:p w:rsidR="007541C9" w:rsidRDefault="00770189" w:rsidP="007541C9">
      <w:pPr>
        <w:rPr>
          <w:rFonts w:ascii="Trebuchet MS" w:hAnsi="Trebuchet MS"/>
          <w:sz w:val="20"/>
        </w:rPr>
      </w:pPr>
      <w:r>
        <w:rPr>
          <w:rFonts w:ascii="Trebuchet MS" w:hAnsi="Trebuchet MS"/>
          <w:noProof/>
          <w:sz w:val="20"/>
          <w:lang w:eastAsia="de-AT"/>
        </w:rPr>
        <w:drawing>
          <wp:inline distT="0" distB="0" distL="0" distR="0">
            <wp:extent cx="5619750" cy="2324100"/>
            <wp:effectExtent l="0" t="0" r="0" b="0"/>
            <wp:docPr id="4" name="Objek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541C9" w:rsidRDefault="007541C9" w:rsidP="007541C9">
      <w:pPr>
        <w:rPr>
          <w:sz w:val="20"/>
        </w:rPr>
      </w:pPr>
    </w:p>
    <w:tbl>
      <w:tblPr>
        <w:tblW w:w="0" w:type="auto"/>
        <w:tblInd w:w="1063" w:type="dxa"/>
        <w:tblCellMar>
          <w:left w:w="70" w:type="dxa"/>
          <w:right w:w="70" w:type="dxa"/>
        </w:tblCellMar>
        <w:tblLook w:val="0000" w:firstRow="0" w:lastRow="0" w:firstColumn="0" w:lastColumn="0" w:noHBand="0" w:noVBand="0"/>
      </w:tblPr>
      <w:tblGrid>
        <w:gridCol w:w="1417"/>
        <w:gridCol w:w="1701"/>
        <w:gridCol w:w="1843"/>
        <w:gridCol w:w="1559"/>
      </w:tblGrid>
      <w:tr w:rsidR="007541C9" w:rsidTr="007541C9">
        <w:trPr>
          <w:cantSplit/>
        </w:trPr>
        <w:tc>
          <w:tcPr>
            <w:tcW w:w="1417" w:type="dxa"/>
            <w:tcBorders>
              <w:bottom w:val="single" w:sz="4" w:space="0" w:color="auto"/>
              <w:right w:val="single" w:sz="4" w:space="0" w:color="auto"/>
            </w:tcBorders>
          </w:tcPr>
          <w:p w:rsidR="007541C9" w:rsidRDefault="007541C9" w:rsidP="007541C9">
            <w:pPr>
              <w:rPr>
                <w:rFonts w:ascii="Arial" w:hAnsi="Arial" w:cs="Arial"/>
                <w:sz w:val="20"/>
              </w:rPr>
            </w:pPr>
            <w:r>
              <w:rPr>
                <w:rFonts w:ascii="Arial" w:hAnsi="Arial" w:cs="Arial"/>
                <w:sz w:val="20"/>
              </w:rPr>
              <w:t>Monat</w:t>
            </w:r>
          </w:p>
        </w:tc>
        <w:tc>
          <w:tcPr>
            <w:tcW w:w="1701" w:type="dxa"/>
            <w:tcBorders>
              <w:left w:val="single" w:sz="4" w:space="0" w:color="auto"/>
              <w:bottom w:val="single" w:sz="4" w:space="0" w:color="auto"/>
              <w:right w:val="single" w:sz="4" w:space="0" w:color="auto"/>
            </w:tcBorders>
          </w:tcPr>
          <w:p w:rsidR="007541C9" w:rsidRDefault="007541C9" w:rsidP="007541C9">
            <w:pPr>
              <w:rPr>
                <w:rFonts w:ascii="Arial" w:hAnsi="Arial" w:cs="Arial"/>
                <w:sz w:val="20"/>
              </w:rPr>
            </w:pPr>
            <w:r>
              <w:rPr>
                <w:rFonts w:ascii="Arial" w:hAnsi="Arial" w:cs="Arial"/>
                <w:sz w:val="20"/>
              </w:rPr>
              <w:t>Anzahl</w:t>
            </w:r>
          </w:p>
        </w:tc>
        <w:tc>
          <w:tcPr>
            <w:tcW w:w="1843" w:type="dxa"/>
            <w:tcBorders>
              <w:left w:val="single" w:sz="4" w:space="0" w:color="auto"/>
              <w:bottom w:val="single" w:sz="4" w:space="0" w:color="auto"/>
              <w:right w:val="single" w:sz="4" w:space="0" w:color="auto"/>
            </w:tcBorders>
          </w:tcPr>
          <w:p w:rsidR="007541C9" w:rsidRDefault="00AE5D55" w:rsidP="00202F35">
            <w:pPr>
              <w:rPr>
                <w:rFonts w:ascii="Arial" w:hAnsi="Arial" w:cs="Arial"/>
                <w:sz w:val="20"/>
              </w:rPr>
            </w:pPr>
            <w:r>
              <w:rPr>
                <w:rFonts w:ascii="Arial" w:hAnsi="Arial" w:cs="Arial"/>
                <w:sz w:val="20"/>
              </w:rPr>
              <w:sym w:font="Symbol" w:char="F0C6"/>
            </w:r>
            <w:r>
              <w:rPr>
                <w:rFonts w:ascii="Arial" w:hAnsi="Arial" w:cs="Arial"/>
                <w:sz w:val="20"/>
              </w:rPr>
              <w:t xml:space="preserve"> Preis 201</w:t>
            </w:r>
            <w:r w:rsidR="00202F35">
              <w:rPr>
                <w:rFonts w:ascii="Arial" w:hAnsi="Arial" w:cs="Arial"/>
                <w:sz w:val="20"/>
              </w:rPr>
              <w:t>6</w:t>
            </w:r>
            <w:r>
              <w:rPr>
                <w:rFonts w:ascii="Arial" w:hAnsi="Arial" w:cs="Arial"/>
                <w:sz w:val="20"/>
              </w:rPr>
              <w:t>/1</w:t>
            </w:r>
            <w:r w:rsidR="00202F35">
              <w:rPr>
                <w:rFonts w:ascii="Arial" w:hAnsi="Arial" w:cs="Arial"/>
                <w:sz w:val="20"/>
              </w:rPr>
              <w:t>7</w:t>
            </w:r>
          </w:p>
        </w:tc>
        <w:tc>
          <w:tcPr>
            <w:tcW w:w="1559" w:type="dxa"/>
            <w:tcBorders>
              <w:left w:val="single" w:sz="4" w:space="0" w:color="auto"/>
              <w:bottom w:val="single" w:sz="4" w:space="0" w:color="auto"/>
            </w:tcBorders>
          </w:tcPr>
          <w:p w:rsidR="007541C9" w:rsidRDefault="007541C9" w:rsidP="007541C9">
            <w:pPr>
              <w:rPr>
                <w:rFonts w:ascii="Arial" w:hAnsi="Arial" w:cs="Arial"/>
                <w:sz w:val="20"/>
              </w:rPr>
            </w:pPr>
            <w:r>
              <w:rPr>
                <w:rFonts w:ascii="Arial" w:hAnsi="Arial" w:cs="Arial"/>
                <w:sz w:val="20"/>
              </w:rPr>
              <w:sym w:font="Symbol" w:char="F0C6"/>
            </w:r>
            <w:r>
              <w:rPr>
                <w:rFonts w:ascii="Arial" w:hAnsi="Arial" w:cs="Arial"/>
                <w:sz w:val="20"/>
              </w:rPr>
              <w:t xml:space="preserve"> Gewicht</w:t>
            </w:r>
          </w:p>
        </w:tc>
      </w:tr>
      <w:tr w:rsidR="00F100D6" w:rsidTr="007541C9">
        <w:trPr>
          <w:cantSplit/>
        </w:trPr>
        <w:tc>
          <w:tcPr>
            <w:tcW w:w="1417" w:type="dxa"/>
            <w:tcBorders>
              <w:right w:val="single" w:sz="4" w:space="0" w:color="auto"/>
            </w:tcBorders>
            <w:vAlign w:val="bottom"/>
          </w:tcPr>
          <w:p w:rsidR="00F100D6" w:rsidRDefault="00F100D6" w:rsidP="00432E07">
            <w:pPr>
              <w:rPr>
                <w:rFonts w:ascii="Arial" w:hAnsi="Arial" w:cs="Arial"/>
                <w:sz w:val="20"/>
              </w:rPr>
            </w:pPr>
            <w:r>
              <w:rPr>
                <w:rFonts w:ascii="Arial" w:hAnsi="Arial" w:cs="Arial"/>
                <w:sz w:val="20"/>
              </w:rPr>
              <w:t>Dezember</w:t>
            </w:r>
          </w:p>
        </w:tc>
        <w:tc>
          <w:tcPr>
            <w:tcW w:w="1701" w:type="dxa"/>
            <w:tcBorders>
              <w:left w:val="single" w:sz="4" w:space="0" w:color="auto"/>
              <w:right w:val="single" w:sz="4" w:space="0" w:color="auto"/>
            </w:tcBorders>
            <w:vAlign w:val="bottom"/>
          </w:tcPr>
          <w:p w:rsidR="00F100D6" w:rsidRDefault="00F100D6" w:rsidP="00432E07">
            <w:pPr>
              <w:rPr>
                <w:rFonts w:ascii="Arial" w:hAnsi="Arial" w:cs="Arial"/>
                <w:sz w:val="20"/>
              </w:rPr>
            </w:pPr>
            <w:r>
              <w:rPr>
                <w:rFonts w:ascii="Arial" w:hAnsi="Arial" w:cs="Arial"/>
                <w:sz w:val="20"/>
              </w:rPr>
              <w:t>736 (681)</w:t>
            </w:r>
          </w:p>
        </w:tc>
        <w:tc>
          <w:tcPr>
            <w:tcW w:w="1843" w:type="dxa"/>
            <w:tcBorders>
              <w:left w:val="single" w:sz="4" w:space="0" w:color="auto"/>
              <w:right w:val="single" w:sz="4" w:space="0" w:color="auto"/>
            </w:tcBorders>
            <w:vAlign w:val="bottom"/>
          </w:tcPr>
          <w:p w:rsidR="00F100D6" w:rsidRDefault="00F100D6" w:rsidP="00432E07">
            <w:pPr>
              <w:rPr>
                <w:rFonts w:ascii="Arial" w:hAnsi="Arial" w:cs="Arial"/>
                <w:sz w:val="20"/>
              </w:rPr>
            </w:pPr>
            <w:r>
              <w:rPr>
                <w:rFonts w:ascii="Arial" w:hAnsi="Arial" w:cs="Arial"/>
                <w:sz w:val="20"/>
              </w:rPr>
              <w:t>4,71 (4,32)</w:t>
            </w:r>
          </w:p>
        </w:tc>
        <w:tc>
          <w:tcPr>
            <w:tcW w:w="1559" w:type="dxa"/>
            <w:tcBorders>
              <w:left w:val="single" w:sz="4" w:space="0" w:color="auto"/>
            </w:tcBorders>
            <w:vAlign w:val="bottom"/>
          </w:tcPr>
          <w:p w:rsidR="00F100D6" w:rsidRDefault="00F100D6" w:rsidP="00432E07">
            <w:pPr>
              <w:rPr>
                <w:rFonts w:ascii="Arial" w:hAnsi="Arial" w:cs="Arial"/>
                <w:sz w:val="20"/>
              </w:rPr>
            </w:pPr>
            <w:r>
              <w:rPr>
                <w:rFonts w:ascii="Arial" w:hAnsi="Arial" w:cs="Arial"/>
                <w:sz w:val="20"/>
              </w:rPr>
              <w:t>94 (93)</w:t>
            </w:r>
          </w:p>
        </w:tc>
      </w:tr>
      <w:tr w:rsidR="00F100D6" w:rsidTr="007541C9">
        <w:trPr>
          <w:cantSplit/>
        </w:trPr>
        <w:tc>
          <w:tcPr>
            <w:tcW w:w="1417" w:type="dxa"/>
            <w:tcBorders>
              <w:right w:val="single" w:sz="4" w:space="0" w:color="auto"/>
            </w:tcBorders>
            <w:vAlign w:val="bottom"/>
          </w:tcPr>
          <w:p w:rsidR="00F100D6" w:rsidRDefault="00F100D6" w:rsidP="00432E07">
            <w:pPr>
              <w:rPr>
                <w:rFonts w:ascii="Arial" w:hAnsi="Arial" w:cs="Arial"/>
                <w:sz w:val="20"/>
              </w:rPr>
            </w:pPr>
            <w:r>
              <w:rPr>
                <w:rFonts w:ascii="Arial" w:hAnsi="Arial" w:cs="Arial"/>
                <w:sz w:val="20"/>
              </w:rPr>
              <w:t>Jänner</w:t>
            </w:r>
          </w:p>
        </w:tc>
        <w:tc>
          <w:tcPr>
            <w:tcW w:w="1701" w:type="dxa"/>
            <w:tcBorders>
              <w:left w:val="single" w:sz="4" w:space="0" w:color="auto"/>
              <w:right w:val="single" w:sz="4" w:space="0" w:color="auto"/>
            </w:tcBorders>
            <w:vAlign w:val="bottom"/>
          </w:tcPr>
          <w:p w:rsidR="00F100D6" w:rsidRDefault="00F100D6" w:rsidP="00432E07">
            <w:pPr>
              <w:rPr>
                <w:rFonts w:ascii="Arial" w:hAnsi="Arial" w:cs="Arial"/>
                <w:sz w:val="20"/>
              </w:rPr>
            </w:pPr>
            <w:r>
              <w:rPr>
                <w:rFonts w:ascii="Arial" w:hAnsi="Arial" w:cs="Arial"/>
                <w:sz w:val="20"/>
              </w:rPr>
              <w:t>667 (598)</w:t>
            </w:r>
          </w:p>
        </w:tc>
        <w:tc>
          <w:tcPr>
            <w:tcW w:w="1843" w:type="dxa"/>
            <w:tcBorders>
              <w:left w:val="single" w:sz="4" w:space="0" w:color="auto"/>
              <w:right w:val="single" w:sz="4" w:space="0" w:color="auto"/>
            </w:tcBorders>
            <w:vAlign w:val="bottom"/>
          </w:tcPr>
          <w:p w:rsidR="00F100D6" w:rsidRDefault="00F100D6" w:rsidP="00432E07">
            <w:pPr>
              <w:rPr>
                <w:rFonts w:ascii="Arial" w:hAnsi="Arial" w:cs="Arial"/>
                <w:sz w:val="20"/>
              </w:rPr>
            </w:pPr>
            <w:r>
              <w:rPr>
                <w:rFonts w:ascii="Arial" w:hAnsi="Arial" w:cs="Arial"/>
                <w:sz w:val="20"/>
              </w:rPr>
              <w:t>4,50 (4,26)</w:t>
            </w:r>
          </w:p>
        </w:tc>
        <w:tc>
          <w:tcPr>
            <w:tcW w:w="1559" w:type="dxa"/>
            <w:tcBorders>
              <w:left w:val="single" w:sz="4" w:space="0" w:color="auto"/>
            </w:tcBorders>
            <w:vAlign w:val="bottom"/>
          </w:tcPr>
          <w:p w:rsidR="00F100D6" w:rsidRDefault="00F100D6" w:rsidP="00432E07">
            <w:pPr>
              <w:rPr>
                <w:rFonts w:ascii="Arial" w:hAnsi="Arial" w:cs="Arial"/>
                <w:sz w:val="20"/>
              </w:rPr>
            </w:pPr>
            <w:r>
              <w:rPr>
                <w:rFonts w:ascii="Arial" w:hAnsi="Arial" w:cs="Arial"/>
                <w:sz w:val="20"/>
              </w:rPr>
              <w:t>96 (92)</w:t>
            </w:r>
          </w:p>
        </w:tc>
      </w:tr>
      <w:tr w:rsidR="00F100D6" w:rsidTr="007541C9">
        <w:trPr>
          <w:cantSplit/>
        </w:trPr>
        <w:tc>
          <w:tcPr>
            <w:tcW w:w="1417" w:type="dxa"/>
            <w:tcBorders>
              <w:right w:val="single" w:sz="4" w:space="0" w:color="auto"/>
            </w:tcBorders>
            <w:vAlign w:val="bottom"/>
          </w:tcPr>
          <w:p w:rsidR="00F100D6" w:rsidRDefault="00F100D6" w:rsidP="00432E07">
            <w:pPr>
              <w:rPr>
                <w:rFonts w:ascii="Arial" w:hAnsi="Arial" w:cs="Arial"/>
                <w:sz w:val="20"/>
              </w:rPr>
            </w:pPr>
            <w:r>
              <w:rPr>
                <w:rFonts w:ascii="Arial" w:hAnsi="Arial" w:cs="Arial"/>
                <w:sz w:val="20"/>
              </w:rPr>
              <w:t>Februar</w:t>
            </w:r>
          </w:p>
        </w:tc>
        <w:tc>
          <w:tcPr>
            <w:tcW w:w="1701" w:type="dxa"/>
            <w:tcBorders>
              <w:left w:val="single" w:sz="4" w:space="0" w:color="auto"/>
              <w:right w:val="single" w:sz="4" w:space="0" w:color="auto"/>
            </w:tcBorders>
            <w:vAlign w:val="bottom"/>
          </w:tcPr>
          <w:p w:rsidR="00F100D6" w:rsidRDefault="00F100D6" w:rsidP="00432E07">
            <w:pPr>
              <w:rPr>
                <w:rFonts w:ascii="Arial" w:hAnsi="Arial" w:cs="Arial"/>
                <w:sz w:val="20"/>
              </w:rPr>
            </w:pPr>
            <w:r>
              <w:rPr>
                <w:rFonts w:ascii="Arial" w:hAnsi="Arial" w:cs="Arial"/>
                <w:sz w:val="20"/>
              </w:rPr>
              <w:t>638 (904)</w:t>
            </w:r>
          </w:p>
        </w:tc>
        <w:tc>
          <w:tcPr>
            <w:tcW w:w="1843" w:type="dxa"/>
            <w:tcBorders>
              <w:left w:val="single" w:sz="4" w:space="0" w:color="auto"/>
              <w:right w:val="single" w:sz="4" w:space="0" w:color="auto"/>
            </w:tcBorders>
            <w:vAlign w:val="bottom"/>
          </w:tcPr>
          <w:p w:rsidR="00F100D6" w:rsidRDefault="00F100D6" w:rsidP="00432E07">
            <w:pPr>
              <w:rPr>
                <w:rFonts w:ascii="Arial" w:hAnsi="Arial" w:cs="Arial"/>
                <w:sz w:val="20"/>
              </w:rPr>
            </w:pPr>
            <w:r>
              <w:rPr>
                <w:rFonts w:ascii="Arial" w:hAnsi="Arial" w:cs="Arial"/>
                <w:sz w:val="20"/>
              </w:rPr>
              <w:t>4,69 (4,67)</w:t>
            </w:r>
          </w:p>
        </w:tc>
        <w:tc>
          <w:tcPr>
            <w:tcW w:w="1559" w:type="dxa"/>
            <w:tcBorders>
              <w:left w:val="single" w:sz="4" w:space="0" w:color="auto"/>
            </w:tcBorders>
            <w:vAlign w:val="bottom"/>
          </w:tcPr>
          <w:p w:rsidR="00F100D6" w:rsidRDefault="00F100D6" w:rsidP="00432E07">
            <w:pPr>
              <w:rPr>
                <w:rFonts w:ascii="Arial" w:hAnsi="Arial" w:cs="Arial"/>
                <w:sz w:val="20"/>
              </w:rPr>
            </w:pPr>
            <w:r>
              <w:rPr>
                <w:rFonts w:ascii="Arial" w:hAnsi="Arial" w:cs="Arial"/>
                <w:sz w:val="20"/>
              </w:rPr>
              <w:t>94 (95)</w:t>
            </w:r>
          </w:p>
        </w:tc>
      </w:tr>
      <w:tr w:rsidR="00F100D6" w:rsidTr="007541C9">
        <w:trPr>
          <w:cantSplit/>
        </w:trPr>
        <w:tc>
          <w:tcPr>
            <w:tcW w:w="1417" w:type="dxa"/>
            <w:tcBorders>
              <w:right w:val="single" w:sz="4" w:space="0" w:color="auto"/>
            </w:tcBorders>
            <w:vAlign w:val="bottom"/>
          </w:tcPr>
          <w:p w:rsidR="00F100D6" w:rsidRDefault="00F100D6" w:rsidP="00432E07">
            <w:pPr>
              <w:rPr>
                <w:rFonts w:ascii="Arial" w:hAnsi="Arial" w:cs="Arial"/>
                <w:sz w:val="20"/>
              </w:rPr>
            </w:pPr>
            <w:r>
              <w:rPr>
                <w:rFonts w:ascii="Arial" w:hAnsi="Arial" w:cs="Arial"/>
                <w:sz w:val="20"/>
              </w:rPr>
              <w:t>März</w:t>
            </w:r>
          </w:p>
        </w:tc>
        <w:tc>
          <w:tcPr>
            <w:tcW w:w="1701" w:type="dxa"/>
            <w:tcBorders>
              <w:left w:val="single" w:sz="4" w:space="0" w:color="auto"/>
              <w:right w:val="single" w:sz="4" w:space="0" w:color="auto"/>
            </w:tcBorders>
            <w:vAlign w:val="bottom"/>
          </w:tcPr>
          <w:p w:rsidR="00F100D6" w:rsidRDefault="00F100D6" w:rsidP="00F100D6">
            <w:pPr>
              <w:rPr>
                <w:rFonts w:ascii="Arial" w:hAnsi="Arial" w:cs="Arial"/>
                <w:sz w:val="20"/>
              </w:rPr>
            </w:pPr>
            <w:r>
              <w:rPr>
                <w:rFonts w:ascii="Arial" w:hAnsi="Arial" w:cs="Arial"/>
                <w:sz w:val="20"/>
              </w:rPr>
              <w:t>558 (563)</w:t>
            </w:r>
          </w:p>
        </w:tc>
        <w:tc>
          <w:tcPr>
            <w:tcW w:w="1843" w:type="dxa"/>
            <w:tcBorders>
              <w:left w:val="single" w:sz="4" w:space="0" w:color="auto"/>
              <w:right w:val="single" w:sz="4" w:space="0" w:color="auto"/>
            </w:tcBorders>
            <w:vAlign w:val="bottom"/>
          </w:tcPr>
          <w:p w:rsidR="00F100D6" w:rsidRDefault="00F100D6" w:rsidP="00F100D6">
            <w:pPr>
              <w:rPr>
                <w:rFonts w:ascii="Arial" w:hAnsi="Arial" w:cs="Arial"/>
                <w:sz w:val="20"/>
              </w:rPr>
            </w:pPr>
            <w:r>
              <w:rPr>
                <w:rFonts w:ascii="Arial" w:hAnsi="Arial" w:cs="Arial"/>
                <w:sz w:val="20"/>
              </w:rPr>
              <w:t>5,23 (4,83)</w:t>
            </w:r>
          </w:p>
        </w:tc>
        <w:tc>
          <w:tcPr>
            <w:tcW w:w="1559" w:type="dxa"/>
            <w:tcBorders>
              <w:left w:val="single" w:sz="4" w:space="0" w:color="auto"/>
            </w:tcBorders>
            <w:vAlign w:val="bottom"/>
          </w:tcPr>
          <w:p w:rsidR="00F100D6" w:rsidRDefault="00F100D6" w:rsidP="00F100D6">
            <w:pPr>
              <w:rPr>
                <w:rFonts w:ascii="Arial" w:hAnsi="Arial" w:cs="Arial"/>
                <w:sz w:val="20"/>
              </w:rPr>
            </w:pPr>
            <w:r>
              <w:rPr>
                <w:rFonts w:ascii="Arial" w:hAnsi="Arial" w:cs="Arial"/>
                <w:sz w:val="20"/>
              </w:rPr>
              <w:t>97 (99)</w:t>
            </w:r>
          </w:p>
        </w:tc>
      </w:tr>
    </w:tbl>
    <w:p w:rsidR="007541C9" w:rsidRDefault="007541C9" w:rsidP="007541C9">
      <w:pPr>
        <w:rPr>
          <w:rFonts w:ascii="Trebuchet MS" w:hAnsi="Trebuchet MS"/>
          <w:sz w:val="20"/>
        </w:rPr>
      </w:pPr>
    </w:p>
    <w:p w:rsidR="007541C9" w:rsidRDefault="00770189" w:rsidP="007541C9">
      <w:pPr>
        <w:rPr>
          <w:rFonts w:ascii="Trebuchet MS" w:hAnsi="Trebuchet MS"/>
          <w:sz w:val="20"/>
        </w:rPr>
      </w:pPr>
      <w:r>
        <w:rPr>
          <w:rFonts w:ascii="Trebuchet MS" w:hAnsi="Trebuchet MS"/>
          <w:noProof/>
          <w:sz w:val="20"/>
          <w:lang w:eastAsia="de-AT"/>
        </w:rPr>
        <w:drawing>
          <wp:inline distT="0" distB="0" distL="0" distR="0">
            <wp:extent cx="5615940" cy="2320925"/>
            <wp:effectExtent l="0" t="0" r="0" b="0"/>
            <wp:docPr id="5" name="Objek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541C9" w:rsidRDefault="007541C9" w:rsidP="007541C9">
      <w:pPr>
        <w:rPr>
          <w:sz w:val="20"/>
        </w:rPr>
      </w:pPr>
    </w:p>
    <w:tbl>
      <w:tblPr>
        <w:tblW w:w="0" w:type="auto"/>
        <w:tblInd w:w="1063" w:type="dxa"/>
        <w:tblCellMar>
          <w:left w:w="70" w:type="dxa"/>
          <w:right w:w="70" w:type="dxa"/>
        </w:tblCellMar>
        <w:tblLook w:val="0000" w:firstRow="0" w:lastRow="0" w:firstColumn="0" w:lastColumn="0" w:noHBand="0" w:noVBand="0"/>
      </w:tblPr>
      <w:tblGrid>
        <w:gridCol w:w="1417"/>
        <w:gridCol w:w="1701"/>
        <w:gridCol w:w="1843"/>
        <w:gridCol w:w="1559"/>
      </w:tblGrid>
      <w:tr w:rsidR="000B4BBF" w:rsidTr="007541C9">
        <w:trPr>
          <w:cantSplit/>
        </w:trPr>
        <w:tc>
          <w:tcPr>
            <w:tcW w:w="1417" w:type="dxa"/>
            <w:tcBorders>
              <w:bottom w:val="single" w:sz="4" w:space="0" w:color="auto"/>
              <w:right w:val="single" w:sz="4" w:space="0" w:color="auto"/>
            </w:tcBorders>
          </w:tcPr>
          <w:p w:rsidR="000B4BBF" w:rsidRDefault="000B4BBF" w:rsidP="00F00178">
            <w:pPr>
              <w:rPr>
                <w:rFonts w:ascii="Arial" w:hAnsi="Arial" w:cs="Arial"/>
                <w:sz w:val="20"/>
              </w:rPr>
            </w:pPr>
            <w:r>
              <w:rPr>
                <w:rFonts w:ascii="Arial" w:hAnsi="Arial" w:cs="Arial"/>
                <w:sz w:val="20"/>
              </w:rPr>
              <w:t>Monat</w:t>
            </w:r>
          </w:p>
        </w:tc>
        <w:tc>
          <w:tcPr>
            <w:tcW w:w="1701" w:type="dxa"/>
            <w:tcBorders>
              <w:left w:val="single" w:sz="4" w:space="0" w:color="auto"/>
              <w:bottom w:val="single" w:sz="4" w:space="0" w:color="auto"/>
              <w:right w:val="single" w:sz="4" w:space="0" w:color="auto"/>
            </w:tcBorders>
          </w:tcPr>
          <w:p w:rsidR="000B4BBF" w:rsidRDefault="000B4BBF" w:rsidP="00F00178">
            <w:pPr>
              <w:rPr>
                <w:rFonts w:ascii="Arial" w:hAnsi="Arial" w:cs="Arial"/>
                <w:sz w:val="20"/>
              </w:rPr>
            </w:pPr>
            <w:r>
              <w:rPr>
                <w:rFonts w:ascii="Arial" w:hAnsi="Arial" w:cs="Arial"/>
                <w:sz w:val="20"/>
              </w:rPr>
              <w:t>Anzahl</w:t>
            </w:r>
          </w:p>
        </w:tc>
        <w:tc>
          <w:tcPr>
            <w:tcW w:w="1843" w:type="dxa"/>
            <w:tcBorders>
              <w:left w:val="single" w:sz="4" w:space="0" w:color="auto"/>
              <w:bottom w:val="single" w:sz="4" w:space="0" w:color="auto"/>
              <w:right w:val="single" w:sz="4" w:space="0" w:color="auto"/>
            </w:tcBorders>
          </w:tcPr>
          <w:p w:rsidR="000B4BBF" w:rsidRDefault="000B4BBF" w:rsidP="00202F35">
            <w:pPr>
              <w:rPr>
                <w:rFonts w:ascii="Arial" w:hAnsi="Arial" w:cs="Arial"/>
                <w:sz w:val="20"/>
              </w:rPr>
            </w:pPr>
            <w:r>
              <w:rPr>
                <w:rFonts w:ascii="Arial" w:hAnsi="Arial" w:cs="Arial"/>
                <w:sz w:val="20"/>
              </w:rPr>
              <w:sym w:font="Symbol" w:char="F0C6"/>
            </w:r>
            <w:r>
              <w:rPr>
                <w:rFonts w:ascii="Arial" w:hAnsi="Arial" w:cs="Arial"/>
                <w:sz w:val="20"/>
              </w:rPr>
              <w:t xml:space="preserve"> Preis 201</w:t>
            </w:r>
            <w:r w:rsidR="00202F35">
              <w:rPr>
                <w:rFonts w:ascii="Arial" w:hAnsi="Arial" w:cs="Arial"/>
                <w:sz w:val="20"/>
              </w:rPr>
              <w:t>6</w:t>
            </w:r>
            <w:r>
              <w:rPr>
                <w:rFonts w:ascii="Arial" w:hAnsi="Arial" w:cs="Arial"/>
                <w:sz w:val="20"/>
              </w:rPr>
              <w:t>/1</w:t>
            </w:r>
            <w:r w:rsidR="00202F35">
              <w:rPr>
                <w:rFonts w:ascii="Arial" w:hAnsi="Arial" w:cs="Arial"/>
                <w:sz w:val="20"/>
              </w:rPr>
              <w:t>7</w:t>
            </w:r>
          </w:p>
        </w:tc>
        <w:tc>
          <w:tcPr>
            <w:tcW w:w="1559" w:type="dxa"/>
            <w:tcBorders>
              <w:left w:val="single" w:sz="4" w:space="0" w:color="auto"/>
              <w:bottom w:val="single" w:sz="4" w:space="0" w:color="auto"/>
            </w:tcBorders>
          </w:tcPr>
          <w:p w:rsidR="000B4BBF" w:rsidRDefault="000B4BBF" w:rsidP="00F00178">
            <w:pPr>
              <w:rPr>
                <w:rFonts w:ascii="Arial" w:hAnsi="Arial" w:cs="Arial"/>
                <w:sz w:val="20"/>
              </w:rPr>
            </w:pPr>
            <w:r>
              <w:rPr>
                <w:rFonts w:ascii="Arial" w:hAnsi="Arial" w:cs="Arial"/>
                <w:sz w:val="20"/>
              </w:rPr>
              <w:sym w:font="Symbol" w:char="F0C6"/>
            </w:r>
            <w:r>
              <w:rPr>
                <w:rFonts w:ascii="Arial" w:hAnsi="Arial" w:cs="Arial"/>
                <w:sz w:val="20"/>
              </w:rPr>
              <w:t xml:space="preserve"> Gewicht</w:t>
            </w:r>
          </w:p>
        </w:tc>
      </w:tr>
      <w:tr w:rsidR="00F100D6" w:rsidTr="008E762D">
        <w:trPr>
          <w:cantSplit/>
        </w:trPr>
        <w:tc>
          <w:tcPr>
            <w:tcW w:w="1417" w:type="dxa"/>
            <w:tcBorders>
              <w:right w:val="single" w:sz="4" w:space="0" w:color="auto"/>
            </w:tcBorders>
            <w:vAlign w:val="bottom"/>
          </w:tcPr>
          <w:p w:rsidR="00F100D6" w:rsidRDefault="00F100D6" w:rsidP="00432E07">
            <w:pPr>
              <w:rPr>
                <w:rFonts w:ascii="Arial" w:hAnsi="Arial" w:cs="Arial"/>
                <w:sz w:val="20"/>
              </w:rPr>
            </w:pPr>
            <w:r>
              <w:rPr>
                <w:rFonts w:ascii="Arial" w:hAnsi="Arial" w:cs="Arial"/>
                <w:sz w:val="20"/>
              </w:rPr>
              <w:t xml:space="preserve">Dezember </w:t>
            </w:r>
          </w:p>
        </w:tc>
        <w:tc>
          <w:tcPr>
            <w:tcW w:w="1701" w:type="dxa"/>
            <w:tcBorders>
              <w:left w:val="single" w:sz="4" w:space="0" w:color="auto"/>
              <w:right w:val="single" w:sz="4" w:space="0" w:color="auto"/>
            </w:tcBorders>
            <w:vAlign w:val="bottom"/>
          </w:tcPr>
          <w:p w:rsidR="00F100D6" w:rsidRDefault="00F100D6" w:rsidP="00432E07">
            <w:pPr>
              <w:rPr>
                <w:rFonts w:ascii="Arial" w:hAnsi="Arial" w:cs="Arial"/>
                <w:sz w:val="20"/>
              </w:rPr>
            </w:pPr>
            <w:r>
              <w:rPr>
                <w:rFonts w:ascii="Arial" w:hAnsi="Arial" w:cs="Arial"/>
                <w:sz w:val="20"/>
              </w:rPr>
              <w:t>162 (142)</w:t>
            </w:r>
          </w:p>
        </w:tc>
        <w:tc>
          <w:tcPr>
            <w:tcW w:w="1843" w:type="dxa"/>
            <w:tcBorders>
              <w:left w:val="single" w:sz="4" w:space="0" w:color="auto"/>
              <w:right w:val="single" w:sz="4" w:space="0" w:color="auto"/>
            </w:tcBorders>
            <w:vAlign w:val="bottom"/>
          </w:tcPr>
          <w:p w:rsidR="00F100D6" w:rsidRDefault="00F100D6" w:rsidP="00432E07">
            <w:pPr>
              <w:rPr>
                <w:rFonts w:ascii="Arial" w:hAnsi="Arial" w:cs="Arial"/>
                <w:sz w:val="20"/>
              </w:rPr>
            </w:pPr>
            <w:r>
              <w:rPr>
                <w:rFonts w:ascii="Arial" w:hAnsi="Arial" w:cs="Arial"/>
                <w:sz w:val="20"/>
              </w:rPr>
              <w:t>3,56 (3,43)</w:t>
            </w:r>
          </w:p>
        </w:tc>
        <w:tc>
          <w:tcPr>
            <w:tcW w:w="1559" w:type="dxa"/>
            <w:tcBorders>
              <w:left w:val="single" w:sz="4" w:space="0" w:color="auto"/>
            </w:tcBorders>
            <w:vAlign w:val="bottom"/>
          </w:tcPr>
          <w:p w:rsidR="00F100D6" w:rsidRDefault="00F100D6" w:rsidP="00432E07">
            <w:pPr>
              <w:rPr>
                <w:rFonts w:ascii="Arial" w:hAnsi="Arial" w:cs="Arial"/>
                <w:sz w:val="20"/>
              </w:rPr>
            </w:pPr>
            <w:r>
              <w:rPr>
                <w:rFonts w:ascii="Arial" w:hAnsi="Arial" w:cs="Arial"/>
                <w:sz w:val="20"/>
              </w:rPr>
              <w:t>88 (86)</w:t>
            </w:r>
          </w:p>
        </w:tc>
      </w:tr>
      <w:tr w:rsidR="00F100D6" w:rsidTr="008E762D">
        <w:trPr>
          <w:cantSplit/>
          <w:trHeight w:val="80"/>
        </w:trPr>
        <w:tc>
          <w:tcPr>
            <w:tcW w:w="1417" w:type="dxa"/>
            <w:tcBorders>
              <w:right w:val="single" w:sz="4" w:space="0" w:color="auto"/>
            </w:tcBorders>
            <w:vAlign w:val="bottom"/>
          </w:tcPr>
          <w:p w:rsidR="00F100D6" w:rsidRDefault="00F100D6" w:rsidP="00432E07">
            <w:pPr>
              <w:rPr>
                <w:rFonts w:ascii="Arial" w:hAnsi="Arial" w:cs="Arial"/>
                <w:sz w:val="20"/>
              </w:rPr>
            </w:pPr>
            <w:r>
              <w:rPr>
                <w:rFonts w:ascii="Arial" w:hAnsi="Arial" w:cs="Arial"/>
                <w:sz w:val="20"/>
              </w:rPr>
              <w:t>Jänner</w:t>
            </w:r>
          </w:p>
        </w:tc>
        <w:tc>
          <w:tcPr>
            <w:tcW w:w="1701" w:type="dxa"/>
            <w:tcBorders>
              <w:left w:val="single" w:sz="4" w:space="0" w:color="auto"/>
              <w:right w:val="single" w:sz="4" w:space="0" w:color="auto"/>
            </w:tcBorders>
            <w:vAlign w:val="bottom"/>
          </w:tcPr>
          <w:p w:rsidR="00F100D6" w:rsidRDefault="00F100D6" w:rsidP="00432E07">
            <w:pPr>
              <w:rPr>
                <w:rFonts w:ascii="Arial" w:hAnsi="Arial" w:cs="Arial"/>
                <w:sz w:val="20"/>
              </w:rPr>
            </w:pPr>
            <w:r>
              <w:rPr>
                <w:rFonts w:ascii="Arial" w:hAnsi="Arial" w:cs="Arial"/>
                <w:sz w:val="20"/>
              </w:rPr>
              <w:t>175 (135)</w:t>
            </w:r>
          </w:p>
        </w:tc>
        <w:tc>
          <w:tcPr>
            <w:tcW w:w="1843" w:type="dxa"/>
            <w:tcBorders>
              <w:left w:val="single" w:sz="4" w:space="0" w:color="auto"/>
              <w:right w:val="single" w:sz="4" w:space="0" w:color="auto"/>
            </w:tcBorders>
            <w:vAlign w:val="bottom"/>
          </w:tcPr>
          <w:p w:rsidR="00F100D6" w:rsidRDefault="00F100D6" w:rsidP="00432E07">
            <w:pPr>
              <w:rPr>
                <w:rFonts w:ascii="Arial" w:hAnsi="Arial" w:cs="Arial"/>
                <w:sz w:val="20"/>
              </w:rPr>
            </w:pPr>
            <w:r>
              <w:rPr>
                <w:rFonts w:ascii="Arial" w:hAnsi="Arial" w:cs="Arial"/>
                <w:sz w:val="20"/>
              </w:rPr>
              <w:t>3,46 (3,17)</w:t>
            </w:r>
          </w:p>
        </w:tc>
        <w:tc>
          <w:tcPr>
            <w:tcW w:w="1559" w:type="dxa"/>
            <w:tcBorders>
              <w:left w:val="single" w:sz="4" w:space="0" w:color="auto"/>
            </w:tcBorders>
            <w:vAlign w:val="bottom"/>
          </w:tcPr>
          <w:p w:rsidR="00F100D6" w:rsidRDefault="00F100D6" w:rsidP="00432E07">
            <w:pPr>
              <w:rPr>
                <w:rFonts w:ascii="Arial" w:hAnsi="Arial" w:cs="Arial"/>
                <w:sz w:val="20"/>
              </w:rPr>
            </w:pPr>
            <w:r>
              <w:rPr>
                <w:rFonts w:ascii="Arial" w:hAnsi="Arial" w:cs="Arial"/>
                <w:sz w:val="20"/>
              </w:rPr>
              <w:t>88 (88)</w:t>
            </w:r>
          </w:p>
        </w:tc>
      </w:tr>
      <w:tr w:rsidR="00F100D6" w:rsidTr="008E762D">
        <w:trPr>
          <w:cantSplit/>
        </w:trPr>
        <w:tc>
          <w:tcPr>
            <w:tcW w:w="1417" w:type="dxa"/>
            <w:tcBorders>
              <w:right w:val="single" w:sz="4" w:space="0" w:color="auto"/>
            </w:tcBorders>
            <w:vAlign w:val="bottom"/>
          </w:tcPr>
          <w:p w:rsidR="00F100D6" w:rsidRDefault="00F100D6" w:rsidP="00432E07">
            <w:pPr>
              <w:rPr>
                <w:rFonts w:ascii="Arial" w:hAnsi="Arial" w:cs="Arial"/>
                <w:sz w:val="20"/>
              </w:rPr>
            </w:pPr>
            <w:r>
              <w:rPr>
                <w:rFonts w:ascii="Arial" w:hAnsi="Arial" w:cs="Arial"/>
                <w:sz w:val="20"/>
              </w:rPr>
              <w:t>Februar</w:t>
            </w:r>
          </w:p>
        </w:tc>
        <w:tc>
          <w:tcPr>
            <w:tcW w:w="1701" w:type="dxa"/>
            <w:tcBorders>
              <w:left w:val="single" w:sz="4" w:space="0" w:color="auto"/>
              <w:right w:val="single" w:sz="4" w:space="0" w:color="auto"/>
            </w:tcBorders>
            <w:vAlign w:val="bottom"/>
          </w:tcPr>
          <w:p w:rsidR="00F100D6" w:rsidRDefault="00F100D6" w:rsidP="00432E07">
            <w:pPr>
              <w:rPr>
                <w:rFonts w:ascii="Arial" w:hAnsi="Arial" w:cs="Arial"/>
                <w:sz w:val="20"/>
              </w:rPr>
            </w:pPr>
            <w:r>
              <w:rPr>
                <w:rFonts w:ascii="Arial" w:hAnsi="Arial" w:cs="Arial"/>
                <w:sz w:val="20"/>
              </w:rPr>
              <w:t>144 (174)</w:t>
            </w:r>
          </w:p>
        </w:tc>
        <w:tc>
          <w:tcPr>
            <w:tcW w:w="1843" w:type="dxa"/>
            <w:tcBorders>
              <w:left w:val="single" w:sz="4" w:space="0" w:color="auto"/>
              <w:right w:val="single" w:sz="4" w:space="0" w:color="auto"/>
            </w:tcBorders>
            <w:vAlign w:val="bottom"/>
          </w:tcPr>
          <w:p w:rsidR="00F100D6" w:rsidRDefault="00F100D6" w:rsidP="00432E07">
            <w:pPr>
              <w:rPr>
                <w:rFonts w:ascii="Arial" w:hAnsi="Arial" w:cs="Arial"/>
                <w:sz w:val="20"/>
              </w:rPr>
            </w:pPr>
            <w:r>
              <w:rPr>
                <w:rFonts w:ascii="Arial" w:hAnsi="Arial" w:cs="Arial"/>
                <w:sz w:val="20"/>
              </w:rPr>
              <w:t>3,33 (3,68)</w:t>
            </w:r>
          </w:p>
        </w:tc>
        <w:tc>
          <w:tcPr>
            <w:tcW w:w="1559" w:type="dxa"/>
            <w:tcBorders>
              <w:left w:val="single" w:sz="4" w:space="0" w:color="auto"/>
            </w:tcBorders>
            <w:vAlign w:val="bottom"/>
          </w:tcPr>
          <w:p w:rsidR="00F100D6" w:rsidRDefault="00F100D6" w:rsidP="00432E07">
            <w:pPr>
              <w:rPr>
                <w:rFonts w:ascii="Arial" w:hAnsi="Arial" w:cs="Arial"/>
                <w:sz w:val="20"/>
              </w:rPr>
            </w:pPr>
            <w:r>
              <w:rPr>
                <w:rFonts w:ascii="Arial" w:hAnsi="Arial" w:cs="Arial"/>
                <w:sz w:val="20"/>
              </w:rPr>
              <w:t>90 (89)</w:t>
            </w:r>
          </w:p>
        </w:tc>
      </w:tr>
      <w:tr w:rsidR="00F100D6" w:rsidTr="007541C9">
        <w:trPr>
          <w:cantSplit/>
        </w:trPr>
        <w:tc>
          <w:tcPr>
            <w:tcW w:w="1417" w:type="dxa"/>
            <w:tcBorders>
              <w:right w:val="single" w:sz="4" w:space="0" w:color="auto"/>
            </w:tcBorders>
            <w:vAlign w:val="bottom"/>
          </w:tcPr>
          <w:p w:rsidR="00F100D6" w:rsidRDefault="00F100D6" w:rsidP="00432E07">
            <w:pPr>
              <w:rPr>
                <w:rFonts w:ascii="Arial" w:hAnsi="Arial" w:cs="Arial"/>
                <w:sz w:val="20"/>
              </w:rPr>
            </w:pPr>
            <w:r>
              <w:rPr>
                <w:rFonts w:ascii="Arial" w:hAnsi="Arial" w:cs="Arial"/>
                <w:sz w:val="20"/>
              </w:rPr>
              <w:t>März</w:t>
            </w:r>
          </w:p>
        </w:tc>
        <w:tc>
          <w:tcPr>
            <w:tcW w:w="1701" w:type="dxa"/>
            <w:tcBorders>
              <w:left w:val="single" w:sz="4" w:space="0" w:color="auto"/>
              <w:right w:val="single" w:sz="4" w:space="0" w:color="auto"/>
            </w:tcBorders>
            <w:vAlign w:val="bottom"/>
          </w:tcPr>
          <w:p w:rsidR="00F100D6" w:rsidRDefault="00F100D6" w:rsidP="00C8475A">
            <w:pPr>
              <w:rPr>
                <w:rFonts w:ascii="Arial" w:hAnsi="Arial" w:cs="Arial"/>
                <w:sz w:val="20"/>
              </w:rPr>
            </w:pPr>
            <w:r>
              <w:rPr>
                <w:rFonts w:ascii="Arial" w:hAnsi="Arial" w:cs="Arial"/>
                <w:sz w:val="20"/>
              </w:rPr>
              <w:t>127 (</w:t>
            </w:r>
            <w:r w:rsidR="00C8475A">
              <w:rPr>
                <w:rFonts w:ascii="Arial" w:hAnsi="Arial" w:cs="Arial"/>
                <w:sz w:val="20"/>
              </w:rPr>
              <w:t>93</w:t>
            </w:r>
            <w:r>
              <w:rPr>
                <w:rFonts w:ascii="Arial" w:hAnsi="Arial" w:cs="Arial"/>
                <w:sz w:val="20"/>
              </w:rPr>
              <w:t>)</w:t>
            </w:r>
          </w:p>
        </w:tc>
        <w:tc>
          <w:tcPr>
            <w:tcW w:w="1843" w:type="dxa"/>
            <w:tcBorders>
              <w:left w:val="single" w:sz="4" w:space="0" w:color="auto"/>
              <w:right w:val="single" w:sz="4" w:space="0" w:color="auto"/>
            </w:tcBorders>
            <w:vAlign w:val="bottom"/>
          </w:tcPr>
          <w:p w:rsidR="00F100D6" w:rsidRDefault="00F100D6" w:rsidP="00C8475A">
            <w:pPr>
              <w:rPr>
                <w:rFonts w:ascii="Arial" w:hAnsi="Arial" w:cs="Arial"/>
                <w:sz w:val="20"/>
              </w:rPr>
            </w:pPr>
            <w:r>
              <w:rPr>
                <w:rFonts w:ascii="Arial" w:hAnsi="Arial" w:cs="Arial"/>
                <w:sz w:val="20"/>
              </w:rPr>
              <w:t>3,53 (3,</w:t>
            </w:r>
            <w:r w:rsidR="00C8475A">
              <w:rPr>
                <w:rFonts w:ascii="Arial" w:hAnsi="Arial" w:cs="Arial"/>
                <w:sz w:val="20"/>
              </w:rPr>
              <w:t>60</w:t>
            </w:r>
            <w:r>
              <w:rPr>
                <w:rFonts w:ascii="Arial" w:hAnsi="Arial" w:cs="Arial"/>
                <w:sz w:val="20"/>
              </w:rPr>
              <w:t>)</w:t>
            </w:r>
          </w:p>
        </w:tc>
        <w:tc>
          <w:tcPr>
            <w:tcW w:w="1559" w:type="dxa"/>
            <w:tcBorders>
              <w:left w:val="single" w:sz="4" w:space="0" w:color="auto"/>
            </w:tcBorders>
            <w:vAlign w:val="bottom"/>
          </w:tcPr>
          <w:p w:rsidR="00F100D6" w:rsidRDefault="00F100D6" w:rsidP="00C8475A">
            <w:pPr>
              <w:rPr>
                <w:rFonts w:ascii="Arial" w:hAnsi="Arial" w:cs="Arial"/>
                <w:sz w:val="20"/>
              </w:rPr>
            </w:pPr>
            <w:r>
              <w:rPr>
                <w:rFonts w:ascii="Arial" w:hAnsi="Arial" w:cs="Arial"/>
                <w:sz w:val="20"/>
              </w:rPr>
              <w:t>93 (9</w:t>
            </w:r>
            <w:r w:rsidR="00C8475A">
              <w:rPr>
                <w:rFonts w:ascii="Arial" w:hAnsi="Arial" w:cs="Arial"/>
                <w:sz w:val="20"/>
              </w:rPr>
              <w:t>0</w:t>
            </w:r>
            <w:r>
              <w:rPr>
                <w:rFonts w:ascii="Arial" w:hAnsi="Arial" w:cs="Arial"/>
                <w:sz w:val="20"/>
              </w:rPr>
              <w:t>)</w:t>
            </w:r>
          </w:p>
        </w:tc>
      </w:tr>
    </w:tbl>
    <w:p w:rsidR="007541C9" w:rsidRDefault="007541C9" w:rsidP="007541C9">
      <w:pPr>
        <w:rPr>
          <w:rFonts w:ascii="Arial" w:hAnsi="Arial" w:cs="Arial"/>
          <w:sz w:val="20"/>
        </w:rPr>
      </w:pPr>
    </w:p>
    <w:p w:rsidR="00387DCD" w:rsidRDefault="00387DCD">
      <w:pPr>
        <w:tabs>
          <w:tab w:val="left" w:pos="2127"/>
          <w:tab w:val="left" w:pos="3119"/>
          <w:tab w:val="left" w:pos="4253"/>
          <w:tab w:val="left" w:pos="5670"/>
          <w:tab w:val="left" w:pos="6946"/>
          <w:tab w:val="left" w:pos="7938"/>
        </w:tabs>
        <w:spacing w:before="120"/>
        <w:jc w:val="both"/>
        <w:rPr>
          <w:rFonts w:ascii="Arial" w:hAnsi="Arial" w:cs="Arial"/>
          <w:sz w:val="21"/>
        </w:rPr>
      </w:pPr>
    </w:p>
    <w:p w:rsidR="00387DCD" w:rsidRDefault="00387DCD">
      <w:pPr>
        <w:rPr>
          <w:b/>
          <w:bCs/>
          <w:sz w:val="22"/>
        </w:rPr>
      </w:pPr>
    </w:p>
    <w:sectPr w:rsidR="00387DCD" w:rsidSect="00F100D6">
      <w:pgSz w:w="11907" w:h="16840"/>
      <w:pgMar w:top="426" w:right="850" w:bottom="567"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DCD"/>
    <w:rsid w:val="000030FB"/>
    <w:rsid w:val="00006530"/>
    <w:rsid w:val="0000679F"/>
    <w:rsid w:val="000076CF"/>
    <w:rsid w:val="00010C96"/>
    <w:rsid w:val="000131EA"/>
    <w:rsid w:val="00013E92"/>
    <w:rsid w:val="00021DF2"/>
    <w:rsid w:val="0002257F"/>
    <w:rsid w:val="0002345E"/>
    <w:rsid w:val="000254DE"/>
    <w:rsid w:val="00040061"/>
    <w:rsid w:val="00041760"/>
    <w:rsid w:val="00044B89"/>
    <w:rsid w:val="00052081"/>
    <w:rsid w:val="00052637"/>
    <w:rsid w:val="000547C6"/>
    <w:rsid w:val="00055770"/>
    <w:rsid w:val="00061870"/>
    <w:rsid w:val="000620E5"/>
    <w:rsid w:val="000716A7"/>
    <w:rsid w:val="0007501F"/>
    <w:rsid w:val="00081188"/>
    <w:rsid w:val="00081909"/>
    <w:rsid w:val="00084689"/>
    <w:rsid w:val="000863D1"/>
    <w:rsid w:val="0008659F"/>
    <w:rsid w:val="0008731F"/>
    <w:rsid w:val="00087A85"/>
    <w:rsid w:val="00087F49"/>
    <w:rsid w:val="00095FA0"/>
    <w:rsid w:val="000A1B3F"/>
    <w:rsid w:val="000A284B"/>
    <w:rsid w:val="000A2FA4"/>
    <w:rsid w:val="000A675C"/>
    <w:rsid w:val="000A69BE"/>
    <w:rsid w:val="000B2840"/>
    <w:rsid w:val="000B2A92"/>
    <w:rsid w:val="000B2D70"/>
    <w:rsid w:val="000B4BBF"/>
    <w:rsid w:val="000B7B2E"/>
    <w:rsid w:val="000C15D7"/>
    <w:rsid w:val="000C204C"/>
    <w:rsid w:val="000C2F25"/>
    <w:rsid w:val="000C333B"/>
    <w:rsid w:val="000C5CEA"/>
    <w:rsid w:val="000C6E3A"/>
    <w:rsid w:val="000C6F04"/>
    <w:rsid w:val="000D384F"/>
    <w:rsid w:val="000D5610"/>
    <w:rsid w:val="000D7932"/>
    <w:rsid w:val="000E029D"/>
    <w:rsid w:val="000E1C64"/>
    <w:rsid w:val="000E7D8A"/>
    <w:rsid w:val="000F1592"/>
    <w:rsid w:val="000F27D8"/>
    <w:rsid w:val="001024A3"/>
    <w:rsid w:val="00104B60"/>
    <w:rsid w:val="0010737A"/>
    <w:rsid w:val="00107C25"/>
    <w:rsid w:val="00111943"/>
    <w:rsid w:val="00113F4F"/>
    <w:rsid w:val="00114D74"/>
    <w:rsid w:val="001150C8"/>
    <w:rsid w:val="00115177"/>
    <w:rsid w:val="001157CD"/>
    <w:rsid w:val="00117DEF"/>
    <w:rsid w:val="00125F67"/>
    <w:rsid w:val="001265ED"/>
    <w:rsid w:val="001406B0"/>
    <w:rsid w:val="0014213D"/>
    <w:rsid w:val="00147536"/>
    <w:rsid w:val="00150E15"/>
    <w:rsid w:val="00155362"/>
    <w:rsid w:val="001562C3"/>
    <w:rsid w:val="001613FF"/>
    <w:rsid w:val="00162DCA"/>
    <w:rsid w:val="00164B0D"/>
    <w:rsid w:val="00164EE1"/>
    <w:rsid w:val="0017173F"/>
    <w:rsid w:val="001740AD"/>
    <w:rsid w:val="00174F47"/>
    <w:rsid w:val="00182AC8"/>
    <w:rsid w:val="00184C84"/>
    <w:rsid w:val="00190213"/>
    <w:rsid w:val="00190E2D"/>
    <w:rsid w:val="001954BE"/>
    <w:rsid w:val="001957A4"/>
    <w:rsid w:val="001969F3"/>
    <w:rsid w:val="001A1E1E"/>
    <w:rsid w:val="001A4B3F"/>
    <w:rsid w:val="001A5BEF"/>
    <w:rsid w:val="001A6707"/>
    <w:rsid w:val="001A6D23"/>
    <w:rsid w:val="001A72E2"/>
    <w:rsid w:val="001A7AF9"/>
    <w:rsid w:val="001B6714"/>
    <w:rsid w:val="001B77D2"/>
    <w:rsid w:val="001C4B79"/>
    <w:rsid w:val="001D6316"/>
    <w:rsid w:val="001E03AA"/>
    <w:rsid w:val="001E0C57"/>
    <w:rsid w:val="001E3ECC"/>
    <w:rsid w:val="001E622E"/>
    <w:rsid w:val="001E6772"/>
    <w:rsid w:val="001F64E4"/>
    <w:rsid w:val="001F7BF1"/>
    <w:rsid w:val="00202F35"/>
    <w:rsid w:val="00203328"/>
    <w:rsid w:val="00206E33"/>
    <w:rsid w:val="002123E5"/>
    <w:rsid w:val="0021699D"/>
    <w:rsid w:val="002216B4"/>
    <w:rsid w:val="00223B7B"/>
    <w:rsid w:val="00225600"/>
    <w:rsid w:val="00230544"/>
    <w:rsid w:val="0023570E"/>
    <w:rsid w:val="00237909"/>
    <w:rsid w:val="002400A9"/>
    <w:rsid w:val="00240FBF"/>
    <w:rsid w:val="00241344"/>
    <w:rsid w:val="00242BF2"/>
    <w:rsid w:val="00246537"/>
    <w:rsid w:val="002519F2"/>
    <w:rsid w:val="0025376C"/>
    <w:rsid w:val="00257DFA"/>
    <w:rsid w:val="002605E4"/>
    <w:rsid w:val="002617AC"/>
    <w:rsid w:val="00261CED"/>
    <w:rsid w:val="002667A7"/>
    <w:rsid w:val="00271494"/>
    <w:rsid w:val="00283945"/>
    <w:rsid w:val="00287A52"/>
    <w:rsid w:val="00294662"/>
    <w:rsid w:val="00295E84"/>
    <w:rsid w:val="002964B8"/>
    <w:rsid w:val="002965F5"/>
    <w:rsid w:val="00297724"/>
    <w:rsid w:val="002A0039"/>
    <w:rsid w:val="002A7DC2"/>
    <w:rsid w:val="002B3112"/>
    <w:rsid w:val="002B7228"/>
    <w:rsid w:val="002C029E"/>
    <w:rsid w:val="002C2801"/>
    <w:rsid w:val="002C6139"/>
    <w:rsid w:val="002C658D"/>
    <w:rsid w:val="002D0666"/>
    <w:rsid w:val="002D25C6"/>
    <w:rsid w:val="002D35F3"/>
    <w:rsid w:val="002D3C8F"/>
    <w:rsid w:val="002D55A4"/>
    <w:rsid w:val="002D78B3"/>
    <w:rsid w:val="002E08E8"/>
    <w:rsid w:val="002E7248"/>
    <w:rsid w:val="002F64A9"/>
    <w:rsid w:val="0030284A"/>
    <w:rsid w:val="00303408"/>
    <w:rsid w:val="00311803"/>
    <w:rsid w:val="00312D41"/>
    <w:rsid w:val="00314174"/>
    <w:rsid w:val="00320B35"/>
    <w:rsid w:val="00320D3F"/>
    <w:rsid w:val="00321F1B"/>
    <w:rsid w:val="00322BF0"/>
    <w:rsid w:val="00323656"/>
    <w:rsid w:val="00332092"/>
    <w:rsid w:val="003334C9"/>
    <w:rsid w:val="0033627E"/>
    <w:rsid w:val="00341BF5"/>
    <w:rsid w:val="00342BA6"/>
    <w:rsid w:val="00344FBB"/>
    <w:rsid w:val="003458E6"/>
    <w:rsid w:val="0034756A"/>
    <w:rsid w:val="00353508"/>
    <w:rsid w:val="003545A8"/>
    <w:rsid w:val="003560C9"/>
    <w:rsid w:val="00357B77"/>
    <w:rsid w:val="00361200"/>
    <w:rsid w:val="0037375C"/>
    <w:rsid w:val="00373C18"/>
    <w:rsid w:val="00374F0C"/>
    <w:rsid w:val="003837D1"/>
    <w:rsid w:val="00387DCD"/>
    <w:rsid w:val="00391A14"/>
    <w:rsid w:val="00397BCD"/>
    <w:rsid w:val="003A0717"/>
    <w:rsid w:val="003A414F"/>
    <w:rsid w:val="003A6BAE"/>
    <w:rsid w:val="003B0CDB"/>
    <w:rsid w:val="003B169D"/>
    <w:rsid w:val="003B2F77"/>
    <w:rsid w:val="003B43BF"/>
    <w:rsid w:val="003B4F84"/>
    <w:rsid w:val="003B689E"/>
    <w:rsid w:val="003B69C4"/>
    <w:rsid w:val="003C3BF1"/>
    <w:rsid w:val="003C3E33"/>
    <w:rsid w:val="003D2A67"/>
    <w:rsid w:val="003D52CA"/>
    <w:rsid w:val="003D6ECB"/>
    <w:rsid w:val="003E0BE4"/>
    <w:rsid w:val="003E556E"/>
    <w:rsid w:val="003E5DBC"/>
    <w:rsid w:val="003E7BD9"/>
    <w:rsid w:val="003F36FF"/>
    <w:rsid w:val="003F4333"/>
    <w:rsid w:val="003F77C8"/>
    <w:rsid w:val="00402E78"/>
    <w:rsid w:val="004120C0"/>
    <w:rsid w:val="004139A2"/>
    <w:rsid w:val="004170A6"/>
    <w:rsid w:val="00420209"/>
    <w:rsid w:val="00425EEC"/>
    <w:rsid w:val="0043084A"/>
    <w:rsid w:val="00431C49"/>
    <w:rsid w:val="004329BF"/>
    <w:rsid w:val="00432AB8"/>
    <w:rsid w:val="004363A5"/>
    <w:rsid w:val="004373A0"/>
    <w:rsid w:val="004377F1"/>
    <w:rsid w:val="00441C71"/>
    <w:rsid w:val="0044314C"/>
    <w:rsid w:val="00447751"/>
    <w:rsid w:val="00450196"/>
    <w:rsid w:val="00450B6E"/>
    <w:rsid w:val="00450CA2"/>
    <w:rsid w:val="00453C39"/>
    <w:rsid w:val="004546DD"/>
    <w:rsid w:val="00456FD1"/>
    <w:rsid w:val="00460FDA"/>
    <w:rsid w:val="004641ED"/>
    <w:rsid w:val="00467772"/>
    <w:rsid w:val="004703C3"/>
    <w:rsid w:val="004710CB"/>
    <w:rsid w:val="00472AB6"/>
    <w:rsid w:val="004806B9"/>
    <w:rsid w:val="00482267"/>
    <w:rsid w:val="004863EE"/>
    <w:rsid w:val="004913CA"/>
    <w:rsid w:val="004A0D50"/>
    <w:rsid w:val="004A2AB4"/>
    <w:rsid w:val="004B09A4"/>
    <w:rsid w:val="004C1C76"/>
    <w:rsid w:val="004C2442"/>
    <w:rsid w:val="004D0203"/>
    <w:rsid w:val="004D55E2"/>
    <w:rsid w:val="004D78A3"/>
    <w:rsid w:val="004E3E1C"/>
    <w:rsid w:val="004E437D"/>
    <w:rsid w:val="004E546D"/>
    <w:rsid w:val="004E56BF"/>
    <w:rsid w:val="004E7BDF"/>
    <w:rsid w:val="004F0933"/>
    <w:rsid w:val="004F30C8"/>
    <w:rsid w:val="004F40B5"/>
    <w:rsid w:val="004F4189"/>
    <w:rsid w:val="004F6DCE"/>
    <w:rsid w:val="00512D97"/>
    <w:rsid w:val="0051321B"/>
    <w:rsid w:val="00520293"/>
    <w:rsid w:val="005306F2"/>
    <w:rsid w:val="00531590"/>
    <w:rsid w:val="005323BC"/>
    <w:rsid w:val="0053241E"/>
    <w:rsid w:val="0053716F"/>
    <w:rsid w:val="00542D72"/>
    <w:rsid w:val="0054543F"/>
    <w:rsid w:val="00546F7A"/>
    <w:rsid w:val="0055625C"/>
    <w:rsid w:val="0056242B"/>
    <w:rsid w:val="005641AA"/>
    <w:rsid w:val="0057067E"/>
    <w:rsid w:val="0057564B"/>
    <w:rsid w:val="005817B6"/>
    <w:rsid w:val="00586D1D"/>
    <w:rsid w:val="00596950"/>
    <w:rsid w:val="005A09F1"/>
    <w:rsid w:val="005A7382"/>
    <w:rsid w:val="005B1555"/>
    <w:rsid w:val="005B3BD0"/>
    <w:rsid w:val="005D66C3"/>
    <w:rsid w:val="005E0463"/>
    <w:rsid w:val="005E0F94"/>
    <w:rsid w:val="005E21FD"/>
    <w:rsid w:val="005E238A"/>
    <w:rsid w:val="005E496F"/>
    <w:rsid w:val="005E6BF1"/>
    <w:rsid w:val="005F10A9"/>
    <w:rsid w:val="005F20CE"/>
    <w:rsid w:val="005F2DC6"/>
    <w:rsid w:val="0060365D"/>
    <w:rsid w:val="00605E57"/>
    <w:rsid w:val="00606DA8"/>
    <w:rsid w:val="00606EE9"/>
    <w:rsid w:val="0061011F"/>
    <w:rsid w:val="006103B0"/>
    <w:rsid w:val="00612820"/>
    <w:rsid w:val="00612B3A"/>
    <w:rsid w:val="00615BE6"/>
    <w:rsid w:val="006168B4"/>
    <w:rsid w:val="00616C6D"/>
    <w:rsid w:val="00621942"/>
    <w:rsid w:val="0062198A"/>
    <w:rsid w:val="00622E76"/>
    <w:rsid w:val="006249F3"/>
    <w:rsid w:val="00634C5F"/>
    <w:rsid w:val="00634D31"/>
    <w:rsid w:val="00636F0B"/>
    <w:rsid w:val="00643E54"/>
    <w:rsid w:val="006473C2"/>
    <w:rsid w:val="00650B73"/>
    <w:rsid w:val="00657171"/>
    <w:rsid w:val="0066732F"/>
    <w:rsid w:val="00667576"/>
    <w:rsid w:val="00671D17"/>
    <w:rsid w:val="006773E4"/>
    <w:rsid w:val="0068056B"/>
    <w:rsid w:val="006817C6"/>
    <w:rsid w:val="006832EE"/>
    <w:rsid w:val="0068584A"/>
    <w:rsid w:val="00687A90"/>
    <w:rsid w:val="0069444B"/>
    <w:rsid w:val="00696CD6"/>
    <w:rsid w:val="006A027D"/>
    <w:rsid w:val="006A0426"/>
    <w:rsid w:val="006A219B"/>
    <w:rsid w:val="006A2432"/>
    <w:rsid w:val="006A3D90"/>
    <w:rsid w:val="006A55F8"/>
    <w:rsid w:val="006A6758"/>
    <w:rsid w:val="006A683B"/>
    <w:rsid w:val="006B2CCB"/>
    <w:rsid w:val="006B5025"/>
    <w:rsid w:val="006D40A5"/>
    <w:rsid w:val="006D5AB0"/>
    <w:rsid w:val="006D6632"/>
    <w:rsid w:val="006D72EE"/>
    <w:rsid w:val="006E3046"/>
    <w:rsid w:val="006E4921"/>
    <w:rsid w:val="006F014B"/>
    <w:rsid w:val="006F025C"/>
    <w:rsid w:val="006F1DF9"/>
    <w:rsid w:val="006F245F"/>
    <w:rsid w:val="006F4098"/>
    <w:rsid w:val="006F66A4"/>
    <w:rsid w:val="0070026B"/>
    <w:rsid w:val="007003EE"/>
    <w:rsid w:val="007011F7"/>
    <w:rsid w:val="00704160"/>
    <w:rsid w:val="007058B5"/>
    <w:rsid w:val="00706928"/>
    <w:rsid w:val="00707BD7"/>
    <w:rsid w:val="00710C93"/>
    <w:rsid w:val="0071193E"/>
    <w:rsid w:val="00712F78"/>
    <w:rsid w:val="00720338"/>
    <w:rsid w:val="007225DD"/>
    <w:rsid w:val="00722685"/>
    <w:rsid w:val="0072437E"/>
    <w:rsid w:val="00741A77"/>
    <w:rsid w:val="00742E86"/>
    <w:rsid w:val="00743174"/>
    <w:rsid w:val="007475E9"/>
    <w:rsid w:val="00752642"/>
    <w:rsid w:val="007541C9"/>
    <w:rsid w:val="0075600A"/>
    <w:rsid w:val="00757B00"/>
    <w:rsid w:val="00757E6D"/>
    <w:rsid w:val="007604AD"/>
    <w:rsid w:val="00762798"/>
    <w:rsid w:val="007632EA"/>
    <w:rsid w:val="0076414D"/>
    <w:rsid w:val="00770037"/>
    <w:rsid w:val="00770189"/>
    <w:rsid w:val="007710A2"/>
    <w:rsid w:val="00773F42"/>
    <w:rsid w:val="007862C0"/>
    <w:rsid w:val="00787A66"/>
    <w:rsid w:val="00787ABC"/>
    <w:rsid w:val="00792358"/>
    <w:rsid w:val="007939B0"/>
    <w:rsid w:val="0079400D"/>
    <w:rsid w:val="0079676E"/>
    <w:rsid w:val="007A3580"/>
    <w:rsid w:val="007A57C8"/>
    <w:rsid w:val="007A5A57"/>
    <w:rsid w:val="007B2995"/>
    <w:rsid w:val="007C61EA"/>
    <w:rsid w:val="007C69B8"/>
    <w:rsid w:val="007C7DF9"/>
    <w:rsid w:val="007D2AD0"/>
    <w:rsid w:val="007D3EE5"/>
    <w:rsid w:val="007D4EAB"/>
    <w:rsid w:val="007E09D4"/>
    <w:rsid w:val="007E0DA6"/>
    <w:rsid w:val="007F0159"/>
    <w:rsid w:val="007F7005"/>
    <w:rsid w:val="007F71AF"/>
    <w:rsid w:val="00802ECF"/>
    <w:rsid w:val="008042D1"/>
    <w:rsid w:val="00811EAE"/>
    <w:rsid w:val="00814983"/>
    <w:rsid w:val="00814A74"/>
    <w:rsid w:val="00823B17"/>
    <w:rsid w:val="0082633A"/>
    <w:rsid w:val="0083184D"/>
    <w:rsid w:val="008330D4"/>
    <w:rsid w:val="00843BF8"/>
    <w:rsid w:val="00846495"/>
    <w:rsid w:val="008468B4"/>
    <w:rsid w:val="008479BB"/>
    <w:rsid w:val="00850173"/>
    <w:rsid w:val="00851F9F"/>
    <w:rsid w:val="0085232E"/>
    <w:rsid w:val="00852AC8"/>
    <w:rsid w:val="00857E95"/>
    <w:rsid w:val="00857F14"/>
    <w:rsid w:val="00860A1D"/>
    <w:rsid w:val="00861DB8"/>
    <w:rsid w:val="008640B8"/>
    <w:rsid w:val="0086436B"/>
    <w:rsid w:val="00866074"/>
    <w:rsid w:val="0086714C"/>
    <w:rsid w:val="008678EC"/>
    <w:rsid w:val="00874777"/>
    <w:rsid w:val="00876941"/>
    <w:rsid w:val="008774DE"/>
    <w:rsid w:val="008778FB"/>
    <w:rsid w:val="00880696"/>
    <w:rsid w:val="00882756"/>
    <w:rsid w:val="00882C17"/>
    <w:rsid w:val="0088690F"/>
    <w:rsid w:val="00886C7E"/>
    <w:rsid w:val="00887869"/>
    <w:rsid w:val="008903B3"/>
    <w:rsid w:val="0089144B"/>
    <w:rsid w:val="00891EBB"/>
    <w:rsid w:val="00893AD5"/>
    <w:rsid w:val="008968E8"/>
    <w:rsid w:val="00896AD7"/>
    <w:rsid w:val="00897CFC"/>
    <w:rsid w:val="008A1A30"/>
    <w:rsid w:val="008A31D6"/>
    <w:rsid w:val="008A5C7A"/>
    <w:rsid w:val="008A7BBD"/>
    <w:rsid w:val="008B67A0"/>
    <w:rsid w:val="008B7468"/>
    <w:rsid w:val="008C53F9"/>
    <w:rsid w:val="008C5696"/>
    <w:rsid w:val="008C595A"/>
    <w:rsid w:val="008D4818"/>
    <w:rsid w:val="008D54AC"/>
    <w:rsid w:val="008D5530"/>
    <w:rsid w:val="008E5C77"/>
    <w:rsid w:val="008E630D"/>
    <w:rsid w:val="008E6399"/>
    <w:rsid w:val="008F1594"/>
    <w:rsid w:val="008F232A"/>
    <w:rsid w:val="008F3EE4"/>
    <w:rsid w:val="008F4BC9"/>
    <w:rsid w:val="008F75B9"/>
    <w:rsid w:val="00906036"/>
    <w:rsid w:val="009103EB"/>
    <w:rsid w:val="009125FD"/>
    <w:rsid w:val="00913AB8"/>
    <w:rsid w:val="009174E1"/>
    <w:rsid w:val="0092148B"/>
    <w:rsid w:val="009218E9"/>
    <w:rsid w:val="009225D8"/>
    <w:rsid w:val="0092272C"/>
    <w:rsid w:val="009241E8"/>
    <w:rsid w:val="009246F3"/>
    <w:rsid w:val="00925555"/>
    <w:rsid w:val="00925C17"/>
    <w:rsid w:val="00927568"/>
    <w:rsid w:val="00927C73"/>
    <w:rsid w:val="00930EB6"/>
    <w:rsid w:val="00937953"/>
    <w:rsid w:val="0094581C"/>
    <w:rsid w:val="0095017E"/>
    <w:rsid w:val="00955361"/>
    <w:rsid w:val="00957FF4"/>
    <w:rsid w:val="009612F3"/>
    <w:rsid w:val="00962E14"/>
    <w:rsid w:val="0096372B"/>
    <w:rsid w:val="00967247"/>
    <w:rsid w:val="0096761F"/>
    <w:rsid w:val="0097534C"/>
    <w:rsid w:val="009764C0"/>
    <w:rsid w:val="009807EB"/>
    <w:rsid w:val="009949D2"/>
    <w:rsid w:val="009A179A"/>
    <w:rsid w:val="009B196C"/>
    <w:rsid w:val="009B1FBD"/>
    <w:rsid w:val="009B28D4"/>
    <w:rsid w:val="009B65CB"/>
    <w:rsid w:val="009C0EA3"/>
    <w:rsid w:val="009C48A1"/>
    <w:rsid w:val="009C4F8C"/>
    <w:rsid w:val="009C61C2"/>
    <w:rsid w:val="009C7831"/>
    <w:rsid w:val="009D0605"/>
    <w:rsid w:val="009D4FFE"/>
    <w:rsid w:val="009E26DB"/>
    <w:rsid w:val="009E55F5"/>
    <w:rsid w:val="009E7A5B"/>
    <w:rsid w:val="009F102E"/>
    <w:rsid w:val="009F6020"/>
    <w:rsid w:val="009F77CB"/>
    <w:rsid w:val="00A02552"/>
    <w:rsid w:val="00A02FB1"/>
    <w:rsid w:val="00A07AA2"/>
    <w:rsid w:val="00A1182B"/>
    <w:rsid w:val="00A12E6B"/>
    <w:rsid w:val="00A17C35"/>
    <w:rsid w:val="00A23C89"/>
    <w:rsid w:val="00A246F2"/>
    <w:rsid w:val="00A24AF2"/>
    <w:rsid w:val="00A25D75"/>
    <w:rsid w:val="00A27537"/>
    <w:rsid w:val="00A40C46"/>
    <w:rsid w:val="00A40D4A"/>
    <w:rsid w:val="00A43B6A"/>
    <w:rsid w:val="00A44651"/>
    <w:rsid w:val="00A464F9"/>
    <w:rsid w:val="00A47B9F"/>
    <w:rsid w:val="00A51B25"/>
    <w:rsid w:val="00A51C0B"/>
    <w:rsid w:val="00A61FF8"/>
    <w:rsid w:val="00A635EF"/>
    <w:rsid w:val="00A65EBF"/>
    <w:rsid w:val="00A675CB"/>
    <w:rsid w:val="00A739F4"/>
    <w:rsid w:val="00A76600"/>
    <w:rsid w:val="00A77C84"/>
    <w:rsid w:val="00A86AEA"/>
    <w:rsid w:val="00A91D22"/>
    <w:rsid w:val="00AA16DF"/>
    <w:rsid w:val="00AB2DD0"/>
    <w:rsid w:val="00AB59C3"/>
    <w:rsid w:val="00AC22E8"/>
    <w:rsid w:val="00AC3575"/>
    <w:rsid w:val="00AC3E80"/>
    <w:rsid w:val="00AD4BF2"/>
    <w:rsid w:val="00AE24C6"/>
    <w:rsid w:val="00AE5D55"/>
    <w:rsid w:val="00AE60C5"/>
    <w:rsid w:val="00AE6119"/>
    <w:rsid w:val="00AF4B39"/>
    <w:rsid w:val="00B05416"/>
    <w:rsid w:val="00B06EB7"/>
    <w:rsid w:val="00B07A6D"/>
    <w:rsid w:val="00B11B9A"/>
    <w:rsid w:val="00B15885"/>
    <w:rsid w:val="00B21783"/>
    <w:rsid w:val="00B21F5B"/>
    <w:rsid w:val="00B21FA6"/>
    <w:rsid w:val="00B23E7A"/>
    <w:rsid w:val="00B25F2D"/>
    <w:rsid w:val="00B26EC7"/>
    <w:rsid w:val="00B32754"/>
    <w:rsid w:val="00B40AE0"/>
    <w:rsid w:val="00B55F84"/>
    <w:rsid w:val="00B610CC"/>
    <w:rsid w:val="00B61EA4"/>
    <w:rsid w:val="00B63831"/>
    <w:rsid w:val="00B6589D"/>
    <w:rsid w:val="00B700D1"/>
    <w:rsid w:val="00B75EE5"/>
    <w:rsid w:val="00B87DA3"/>
    <w:rsid w:val="00B91FA6"/>
    <w:rsid w:val="00B9289F"/>
    <w:rsid w:val="00BA6B1F"/>
    <w:rsid w:val="00BA6EE3"/>
    <w:rsid w:val="00BB52EA"/>
    <w:rsid w:val="00BC032F"/>
    <w:rsid w:val="00BC1B32"/>
    <w:rsid w:val="00BC2BAC"/>
    <w:rsid w:val="00BC2D6C"/>
    <w:rsid w:val="00BC53A3"/>
    <w:rsid w:val="00BC72AB"/>
    <w:rsid w:val="00BD7F06"/>
    <w:rsid w:val="00BE1F6C"/>
    <w:rsid w:val="00BE300F"/>
    <w:rsid w:val="00BF10A9"/>
    <w:rsid w:val="00BF154C"/>
    <w:rsid w:val="00BF4B9E"/>
    <w:rsid w:val="00BF4F09"/>
    <w:rsid w:val="00C01E67"/>
    <w:rsid w:val="00C04E8F"/>
    <w:rsid w:val="00C079F7"/>
    <w:rsid w:val="00C143D3"/>
    <w:rsid w:val="00C149FC"/>
    <w:rsid w:val="00C16707"/>
    <w:rsid w:val="00C2413D"/>
    <w:rsid w:val="00C274FF"/>
    <w:rsid w:val="00C30227"/>
    <w:rsid w:val="00C37C27"/>
    <w:rsid w:val="00C41D2E"/>
    <w:rsid w:val="00C45D7B"/>
    <w:rsid w:val="00C4755A"/>
    <w:rsid w:val="00C5393A"/>
    <w:rsid w:val="00C577EF"/>
    <w:rsid w:val="00C57D68"/>
    <w:rsid w:val="00C71156"/>
    <w:rsid w:val="00C8475A"/>
    <w:rsid w:val="00C85F99"/>
    <w:rsid w:val="00C864FE"/>
    <w:rsid w:val="00C9108A"/>
    <w:rsid w:val="00C92277"/>
    <w:rsid w:val="00C93FDD"/>
    <w:rsid w:val="00C948C8"/>
    <w:rsid w:val="00CA4601"/>
    <w:rsid w:val="00CB3A93"/>
    <w:rsid w:val="00CB6D94"/>
    <w:rsid w:val="00CC01F9"/>
    <w:rsid w:val="00CC1DF4"/>
    <w:rsid w:val="00CC2D2F"/>
    <w:rsid w:val="00CC2F21"/>
    <w:rsid w:val="00CC6C43"/>
    <w:rsid w:val="00CD1A95"/>
    <w:rsid w:val="00CD28F3"/>
    <w:rsid w:val="00CD6E73"/>
    <w:rsid w:val="00CE2347"/>
    <w:rsid w:val="00CE7223"/>
    <w:rsid w:val="00CF5C4E"/>
    <w:rsid w:val="00D00A26"/>
    <w:rsid w:val="00D00F6E"/>
    <w:rsid w:val="00D0213C"/>
    <w:rsid w:val="00D023C6"/>
    <w:rsid w:val="00D03F6A"/>
    <w:rsid w:val="00D04775"/>
    <w:rsid w:val="00D0625F"/>
    <w:rsid w:val="00D0748B"/>
    <w:rsid w:val="00D07C2D"/>
    <w:rsid w:val="00D11396"/>
    <w:rsid w:val="00D2334B"/>
    <w:rsid w:val="00D2650E"/>
    <w:rsid w:val="00D31506"/>
    <w:rsid w:val="00D34031"/>
    <w:rsid w:val="00D4074A"/>
    <w:rsid w:val="00D4352B"/>
    <w:rsid w:val="00D46B16"/>
    <w:rsid w:val="00D54C63"/>
    <w:rsid w:val="00D673FE"/>
    <w:rsid w:val="00D7065D"/>
    <w:rsid w:val="00D80551"/>
    <w:rsid w:val="00D85EE5"/>
    <w:rsid w:val="00D86132"/>
    <w:rsid w:val="00D94724"/>
    <w:rsid w:val="00DA0673"/>
    <w:rsid w:val="00DA68AE"/>
    <w:rsid w:val="00DB3651"/>
    <w:rsid w:val="00DB3C1F"/>
    <w:rsid w:val="00DB45A1"/>
    <w:rsid w:val="00DB4CF6"/>
    <w:rsid w:val="00DC359D"/>
    <w:rsid w:val="00DC487A"/>
    <w:rsid w:val="00DD5B03"/>
    <w:rsid w:val="00DE4012"/>
    <w:rsid w:val="00DE4016"/>
    <w:rsid w:val="00DE6917"/>
    <w:rsid w:val="00E00459"/>
    <w:rsid w:val="00E0598B"/>
    <w:rsid w:val="00E05DCF"/>
    <w:rsid w:val="00E13F9C"/>
    <w:rsid w:val="00E16342"/>
    <w:rsid w:val="00E1690C"/>
    <w:rsid w:val="00E20D1A"/>
    <w:rsid w:val="00E255B7"/>
    <w:rsid w:val="00E262C7"/>
    <w:rsid w:val="00E3167B"/>
    <w:rsid w:val="00E35E6B"/>
    <w:rsid w:val="00E36034"/>
    <w:rsid w:val="00E44084"/>
    <w:rsid w:val="00E464F0"/>
    <w:rsid w:val="00E61794"/>
    <w:rsid w:val="00E61BAB"/>
    <w:rsid w:val="00E6371B"/>
    <w:rsid w:val="00E6479D"/>
    <w:rsid w:val="00E67E7E"/>
    <w:rsid w:val="00E73132"/>
    <w:rsid w:val="00E73EA8"/>
    <w:rsid w:val="00E745E2"/>
    <w:rsid w:val="00E82138"/>
    <w:rsid w:val="00E8320F"/>
    <w:rsid w:val="00E94A9A"/>
    <w:rsid w:val="00EA0356"/>
    <w:rsid w:val="00EA037A"/>
    <w:rsid w:val="00EA0724"/>
    <w:rsid w:val="00EA5E6B"/>
    <w:rsid w:val="00EA7EE7"/>
    <w:rsid w:val="00EB153A"/>
    <w:rsid w:val="00EB1700"/>
    <w:rsid w:val="00EB18D3"/>
    <w:rsid w:val="00EB4549"/>
    <w:rsid w:val="00EB5B47"/>
    <w:rsid w:val="00EB5C71"/>
    <w:rsid w:val="00EB6BA1"/>
    <w:rsid w:val="00EC02C4"/>
    <w:rsid w:val="00EC05DD"/>
    <w:rsid w:val="00EC38D8"/>
    <w:rsid w:val="00EC7C01"/>
    <w:rsid w:val="00ED0518"/>
    <w:rsid w:val="00ED3223"/>
    <w:rsid w:val="00ED47B9"/>
    <w:rsid w:val="00ED5CEC"/>
    <w:rsid w:val="00ED60A9"/>
    <w:rsid w:val="00ED63A8"/>
    <w:rsid w:val="00EE3292"/>
    <w:rsid w:val="00EE4B53"/>
    <w:rsid w:val="00EE4C72"/>
    <w:rsid w:val="00EE54CB"/>
    <w:rsid w:val="00EF1CDE"/>
    <w:rsid w:val="00EF3EE7"/>
    <w:rsid w:val="00F03A10"/>
    <w:rsid w:val="00F100D6"/>
    <w:rsid w:val="00F12E76"/>
    <w:rsid w:val="00F13282"/>
    <w:rsid w:val="00F159E2"/>
    <w:rsid w:val="00F201E0"/>
    <w:rsid w:val="00F20875"/>
    <w:rsid w:val="00F22849"/>
    <w:rsid w:val="00F23918"/>
    <w:rsid w:val="00F3161C"/>
    <w:rsid w:val="00F32759"/>
    <w:rsid w:val="00F355BB"/>
    <w:rsid w:val="00F36B3C"/>
    <w:rsid w:val="00F40478"/>
    <w:rsid w:val="00F4173D"/>
    <w:rsid w:val="00F41FC1"/>
    <w:rsid w:val="00F43A8D"/>
    <w:rsid w:val="00F478F3"/>
    <w:rsid w:val="00F53584"/>
    <w:rsid w:val="00F53D14"/>
    <w:rsid w:val="00F55EB7"/>
    <w:rsid w:val="00F606E9"/>
    <w:rsid w:val="00F608A3"/>
    <w:rsid w:val="00F62870"/>
    <w:rsid w:val="00F71B7C"/>
    <w:rsid w:val="00F71CA0"/>
    <w:rsid w:val="00F756D6"/>
    <w:rsid w:val="00F818C5"/>
    <w:rsid w:val="00F8239A"/>
    <w:rsid w:val="00F8467A"/>
    <w:rsid w:val="00F84975"/>
    <w:rsid w:val="00F84E33"/>
    <w:rsid w:val="00F85996"/>
    <w:rsid w:val="00F91E18"/>
    <w:rsid w:val="00F93EC8"/>
    <w:rsid w:val="00FA0A34"/>
    <w:rsid w:val="00FA1F9E"/>
    <w:rsid w:val="00FA3A0C"/>
    <w:rsid w:val="00FA7DD2"/>
    <w:rsid w:val="00FB017B"/>
    <w:rsid w:val="00FB07AA"/>
    <w:rsid w:val="00FB0DF7"/>
    <w:rsid w:val="00FB6FC2"/>
    <w:rsid w:val="00FB7BBE"/>
    <w:rsid w:val="00FB7DBB"/>
    <w:rsid w:val="00FC1B98"/>
    <w:rsid w:val="00FC1D2F"/>
    <w:rsid w:val="00FC2645"/>
    <w:rsid w:val="00FC4DE9"/>
    <w:rsid w:val="00FD15E6"/>
    <w:rsid w:val="00FD1A0F"/>
    <w:rsid w:val="00FD2ADC"/>
    <w:rsid w:val="00FD6B5E"/>
    <w:rsid w:val="00FD6D4C"/>
    <w:rsid w:val="00FD7E93"/>
    <w:rsid w:val="00FE079C"/>
    <w:rsid w:val="00FE4D76"/>
    <w:rsid w:val="00FE70B3"/>
    <w:rsid w:val="00FF36E5"/>
    <w:rsid w:val="00FF52E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E74C75-E6DB-4C8D-8AB2-A3A98430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pPr>
      <w:overflowPunct w:val="0"/>
      <w:autoSpaceDE w:val="0"/>
      <w:autoSpaceDN w:val="0"/>
      <w:adjustRightInd w:val="0"/>
      <w:textAlignment w:val="baseline"/>
    </w:pPr>
    <w:rPr>
      <w:sz w:val="24"/>
      <w:lang w:eastAsia="de-DE"/>
    </w:rPr>
  </w:style>
  <w:style w:type="paragraph" w:styleId="berschrift1">
    <w:name w:val="heading 1"/>
    <w:basedOn w:val="Standard"/>
    <w:next w:val="Standard"/>
    <w:qFormat/>
    <w:pPr>
      <w:keepNext/>
      <w:ind w:left="-284"/>
      <w:jc w:val="center"/>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semiHidden/>
    <w:pPr>
      <w:tabs>
        <w:tab w:val="left" w:pos="2127"/>
        <w:tab w:val="left" w:pos="3119"/>
        <w:tab w:val="left" w:pos="4253"/>
        <w:tab w:val="left" w:pos="5670"/>
        <w:tab w:val="left" w:pos="6946"/>
        <w:tab w:val="left" w:pos="7938"/>
      </w:tabs>
      <w:ind w:left="-284" w:right="-284" w:firstLine="284"/>
      <w:jc w:val="center"/>
    </w:pPr>
    <w:rPr>
      <w:b/>
      <w:bCs/>
      <w:sz w:val="28"/>
    </w:rPr>
  </w:style>
  <w:style w:type="paragraph" w:styleId="Sprechblasentext">
    <w:name w:val="Balloon Text"/>
    <w:basedOn w:val="Standard"/>
    <w:link w:val="SprechblasentextZchn"/>
    <w:uiPriority w:val="99"/>
    <w:semiHidden/>
    <w:unhideWhenUsed/>
    <w:rsid w:val="000A69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69BE"/>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634" b="1" i="0" u="none" strike="noStrike" baseline="0">
                <a:solidFill>
                  <a:srgbClr val="000000"/>
                </a:solidFill>
                <a:latin typeface="Arial"/>
                <a:ea typeface="Arial"/>
                <a:cs typeface="Arial"/>
              </a:defRPr>
            </a:pPr>
            <a:r>
              <a:rPr lang="de-AT"/>
              <a:t> Kühe  netto</a:t>
            </a:r>
          </a:p>
        </c:rich>
      </c:tx>
      <c:layout>
        <c:manualLayout>
          <c:xMode val="edge"/>
          <c:yMode val="edge"/>
          <c:x val="0.42684766214177977"/>
          <c:y val="0"/>
        </c:manualLayout>
      </c:layout>
      <c:overlay val="0"/>
      <c:spPr>
        <a:noFill/>
        <a:ln w="20133">
          <a:noFill/>
        </a:ln>
      </c:spPr>
    </c:title>
    <c:autoTitleDeleted val="0"/>
    <c:plotArea>
      <c:layout>
        <c:manualLayout>
          <c:layoutTarget val="inner"/>
          <c:xMode val="edge"/>
          <c:yMode val="edge"/>
          <c:x val="9.0497737556561084E-2"/>
          <c:y val="0.19796954314720813"/>
          <c:w val="0.83107088989441935"/>
          <c:h val="0.65989847715736039"/>
        </c:manualLayout>
      </c:layout>
      <c:lineChart>
        <c:grouping val="standard"/>
        <c:varyColors val="0"/>
        <c:ser>
          <c:idx val="0"/>
          <c:order val="0"/>
          <c:tx>
            <c:strRef>
              <c:f>Sheet1!$A$2</c:f>
              <c:strCache>
                <c:ptCount val="1"/>
                <c:pt idx="0">
                  <c:v>2015</c:v>
                </c:pt>
              </c:strCache>
            </c:strRef>
          </c:tx>
          <c:spPr>
            <a:ln w="20133">
              <a:solidFill>
                <a:srgbClr val="000080"/>
              </a:solidFill>
              <a:prstDash val="solid"/>
            </a:ln>
          </c:spPr>
          <c:marker>
            <c:symbol val="diamond"/>
            <c:size val="3"/>
            <c:spPr>
              <a:solidFill>
                <a:srgbClr val="000080"/>
              </a:solidFill>
              <a:ln>
                <a:solidFill>
                  <a:srgbClr val="000080"/>
                </a:solidFill>
                <a:prstDash val="solid"/>
              </a:ln>
            </c:spPr>
          </c:marker>
          <c:cat>
            <c:strRef>
              <c:f>Sheet1!$B$1:$J$1</c:f>
              <c:strCache>
                <c:ptCount val="9"/>
                <c:pt idx="0">
                  <c:v>Jän./Feb.</c:v>
                </c:pt>
                <c:pt idx="1">
                  <c:v>März</c:v>
                </c:pt>
                <c:pt idx="2">
                  <c:v>April</c:v>
                </c:pt>
                <c:pt idx="3">
                  <c:v>Mai/Juni</c:v>
                </c:pt>
                <c:pt idx="4">
                  <c:v>Juli</c:v>
                </c:pt>
                <c:pt idx="5">
                  <c:v>Aug. </c:v>
                </c:pt>
                <c:pt idx="6">
                  <c:v>Sept./Okt.</c:v>
                </c:pt>
                <c:pt idx="7">
                  <c:v>Nov.</c:v>
                </c:pt>
                <c:pt idx="8">
                  <c:v>Dez.</c:v>
                </c:pt>
              </c:strCache>
            </c:strRef>
          </c:cat>
          <c:val>
            <c:numRef>
              <c:f>Sheet1!$B$2:$J$2</c:f>
              <c:numCache>
                <c:formatCode>General</c:formatCode>
                <c:ptCount val="9"/>
                <c:pt idx="0">
                  <c:v>1656</c:v>
                </c:pt>
                <c:pt idx="1">
                  <c:v>1774</c:v>
                </c:pt>
                <c:pt idx="2">
                  <c:v>1851</c:v>
                </c:pt>
                <c:pt idx="3">
                  <c:v>1797</c:v>
                </c:pt>
                <c:pt idx="4">
                  <c:v>1878</c:v>
                </c:pt>
                <c:pt idx="5">
                  <c:v>1823</c:v>
                </c:pt>
                <c:pt idx="6">
                  <c:v>1646</c:v>
                </c:pt>
                <c:pt idx="7">
                  <c:v>1678</c:v>
                </c:pt>
                <c:pt idx="8">
                  <c:v>1649</c:v>
                </c:pt>
              </c:numCache>
            </c:numRef>
          </c:val>
          <c:smooth val="0"/>
          <c:extLst>
            <c:ext xmlns:c16="http://schemas.microsoft.com/office/drawing/2014/chart" uri="{C3380CC4-5D6E-409C-BE32-E72D297353CC}">
              <c16:uniqueId val="{00000000-8800-4577-AA8B-E817952E430C}"/>
            </c:ext>
          </c:extLst>
        </c:ser>
        <c:ser>
          <c:idx val="2"/>
          <c:order val="1"/>
          <c:tx>
            <c:strRef>
              <c:f>Sheet1!$A$3</c:f>
              <c:strCache>
                <c:ptCount val="1"/>
                <c:pt idx="0">
                  <c:v>2016</c:v>
                </c:pt>
              </c:strCache>
            </c:strRef>
          </c:tx>
          <c:spPr>
            <a:ln w="20133">
              <a:solidFill>
                <a:srgbClr val="FF00FF"/>
              </a:solidFill>
              <a:prstDash val="solid"/>
            </a:ln>
          </c:spPr>
          <c:marker>
            <c:symbol val="triangle"/>
            <c:size val="3"/>
            <c:spPr>
              <a:solidFill>
                <a:srgbClr val="FF00FF"/>
              </a:solidFill>
              <a:ln>
                <a:solidFill>
                  <a:srgbClr val="FF00FF"/>
                </a:solidFill>
                <a:prstDash val="solid"/>
              </a:ln>
            </c:spPr>
          </c:marker>
          <c:cat>
            <c:strRef>
              <c:f>Sheet1!$B$1:$J$1</c:f>
              <c:strCache>
                <c:ptCount val="9"/>
                <c:pt idx="0">
                  <c:v>Jän./Feb.</c:v>
                </c:pt>
                <c:pt idx="1">
                  <c:v>März</c:v>
                </c:pt>
                <c:pt idx="2">
                  <c:v>April</c:v>
                </c:pt>
                <c:pt idx="3">
                  <c:v>Mai/Juni</c:v>
                </c:pt>
                <c:pt idx="4">
                  <c:v>Juli</c:v>
                </c:pt>
                <c:pt idx="5">
                  <c:v>Aug. </c:v>
                </c:pt>
                <c:pt idx="6">
                  <c:v>Sept./Okt.</c:v>
                </c:pt>
                <c:pt idx="7">
                  <c:v>Nov.</c:v>
                </c:pt>
                <c:pt idx="8">
                  <c:v>Dez.</c:v>
                </c:pt>
              </c:strCache>
            </c:strRef>
          </c:cat>
          <c:val>
            <c:numRef>
              <c:f>Sheet1!$B$3:$J$3</c:f>
              <c:numCache>
                <c:formatCode>General</c:formatCode>
                <c:ptCount val="9"/>
                <c:pt idx="0">
                  <c:v>1586</c:v>
                </c:pt>
                <c:pt idx="1">
                  <c:v>1595</c:v>
                </c:pt>
                <c:pt idx="2">
                  <c:v>1597</c:v>
                </c:pt>
                <c:pt idx="3">
                  <c:v>1520</c:v>
                </c:pt>
                <c:pt idx="4">
                  <c:v>1709</c:v>
                </c:pt>
                <c:pt idx="5">
                  <c:v>1566</c:v>
                </c:pt>
                <c:pt idx="6">
                  <c:v>1716</c:v>
                </c:pt>
                <c:pt idx="7">
                  <c:v>1790</c:v>
                </c:pt>
                <c:pt idx="8">
                  <c:v>1945.26</c:v>
                </c:pt>
              </c:numCache>
            </c:numRef>
          </c:val>
          <c:smooth val="0"/>
          <c:extLst>
            <c:ext xmlns:c16="http://schemas.microsoft.com/office/drawing/2014/chart" uri="{C3380CC4-5D6E-409C-BE32-E72D297353CC}">
              <c16:uniqueId val="{00000001-8800-4577-AA8B-E817952E430C}"/>
            </c:ext>
          </c:extLst>
        </c:ser>
        <c:ser>
          <c:idx val="1"/>
          <c:order val="2"/>
          <c:tx>
            <c:strRef>
              <c:f>Sheet1!$A$4</c:f>
              <c:strCache>
                <c:ptCount val="1"/>
                <c:pt idx="0">
                  <c:v>2017</c:v>
                </c:pt>
              </c:strCache>
            </c:strRef>
          </c:tx>
          <c:spPr>
            <a:ln w="30200">
              <a:solidFill>
                <a:srgbClr val="339966"/>
              </a:solidFill>
              <a:prstDash val="solid"/>
            </a:ln>
          </c:spPr>
          <c:marker>
            <c:symbol val="triangle"/>
            <c:size val="7"/>
            <c:spPr>
              <a:solidFill>
                <a:srgbClr val="339966"/>
              </a:solidFill>
              <a:ln>
                <a:solidFill>
                  <a:srgbClr val="339966"/>
                </a:solidFill>
                <a:prstDash val="solid"/>
              </a:ln>
            </c:spPr>
          </c:marker>
          <c:cat>
            <c:strRef>
              <c:f>Sheet1!$B$1:$J$1</c:f>
              <c:strCache>
                <c:ptCount val="9"/>
                <c:pt idx="0">
                  <c:v>Jän./Feb.</c:v>
                </c:pt>
                <c:pt idx="1">
                  <c:v>März</c:v>
                </c:pt>
                <c:pt idx="2">
                  <c:v>April</c:v>
                </c:pt>
                <c:pt idx="3">
                  <c:v>Mai/Juni</c:v>
                </c:pt>
                <c:pt idx="4">
                  <c:v>Juli</c:v>
                </c:pt>
                <c:pt idx="5">
                  <c:v>Aug. </c:v>
                </c:pt>
                <c:pt idx="6">
                  <c:v>Sept./Okt.</c:v>
                </c:pt>
                <c:pt idx="7">
                  <c:v>Nov.</c:v>
                </c:pt>
                <c:pt idx="8">
                  <c:v>Dez.</c:v>
                </c:pt>
              </c:strCache>
            </c:strRef>
          </c:cat>
          <c:val>
            <c:numRef>
              <c:f>Sheet1!$B$4:$J$4</c:f>
              <c:numCache>
                <c:formatCode>General</c:formatCode>
                <c:ptCount val="9"/>
                <c:pt idx="0">
                  <c:v>1735</c:v>
                </c:pt>
                <c:pt idx="1">
                  <c:v>1670</c:v>
                </c:pt>
              </c:numCache>
            </c:numRef>
          </c:val>
          <c:smooth val="0"/>
          <c:extLst>
            <c:ext xmlns:c16="http://schemas.microsoft.com/office/drawing/2014/chart" uri="{C3380CC4-5D6E-409C-BE32-E72D297353CC}">
              <c16:uniqueId val="{00000002-8800-4577-AA8B-E817952E430C}"/>
            </c:ext>
          </c:extLst>
        </c:ser>
        <c:dLbls>
          <c:showLegendKey val="0"/>
          <c:showVal val="0"/>
          <c:showCatName val="0"/>
          <c:showSerName val="0"/>
          <c:showPercent val="0"/>
          <c:showBubbleSize val="0"/>
        </c:dLbls>
        <c:marker val="1"/>
        <c:smooth val="0"/>
        <c:axId val="240758984"/>
        <c:axId val="1"/>
      </c:lineChart>
      <c:catAx>
        <c:axId val="240758984"/>
        <c:scaling>
          <c:orientation val="minMax"/>
        </c:scaling>
        <c:delete val="0"/>
        <c:axPos val="b"/>
        <c:numFmt formatCode="General" sourceLinked="1"/>
        <c:majorTickMark val="out"/>
        <c:minorTickMark val="none"/>
        <c:tickLblPos val="nextTo"/>
        <c:spPr>
          <a:ln w="2517">
            <a:solidFill>
              <a:srgbClr val="000000"/>
            </a:solidFill>
            <a:prstDash val="solid"/>
          </a:ln>
        </c:spPr>
        <c:txPr>
          <a:bodyPr rot="0" vert="horz"/>
          <a:lstStyle/>
          <a:p>
            <a:pPr>
              <a:defRPr sz="634" b="1" i="0" u="none" strike="noStrike" baseline="0">
                <a:solidFill>
                  <a:srgbClr val="000000"/>
                </a:solidFill>
                <a:latin typeface="Arial"/>
                <a:ea typeface="Arial"/>
                <a:cs typeface="Arial"/>
              </a:defRPr>
            </a:pPr>
            <a:endParaRPr lang="de-DE"/>
          </a:p>
        </c:txPr>
        <c:crossAx val="1"/>
        <c:crosses val="autoZero"/>
        <c:auto val="1"/>
        <c:lblAlgn val="ctr"/>
        <c:lblOffset val="100"/>
        <c:tickLblSkip val="1"/>
        <c:tickMarkSkip val="1"/>
        <c:noMultiLvlLbl val="0"/>
      </c:catAx>
      <c:valAx>
        <c:axId val="1"/>
        <c:scaling>
          <c:orientation val="minMax"/>
          <c:max val="2150"/>
          <c:min val="1350"/>
        </c:scaling>
        <c:delete val="0"/>
        <c:axPos val="l"/>
        <c:majorGridlines>
          <c:spPr>
            <a:ln w="2517">
              <a:solidFill>
                <a:srgbClr val="000000"/>
              </a:solidFill>
              <a:prstDash val="solid"/>
            </a:ln>
          </c:spPr>
        </c:majorGridlines>
        <c:numFmt formatCode="#.000" sourceLinked="0"/>
        <c:majorTickMark val="out"/>
        <c:minorTickMark val="none"/>
        <c:tickLblPos val="nextTo"/>
        <c:spPr>
          <a:ln w="2517">
            <a:solidFill>
              <a:srgbClr val="000000"/>
            </a:solidFill>
            <a:prstDash val="solid"/>
          </a:ln>
        </c:spPr>
        <c:txPr>
          <a:bodyPr rot="0" vert="horz"/>
          <a:lstStyle/>
          <a:p>
            <a:pPr>
              <a:defRPr sz="634" b="1" i="0" u="none" strike="noStrike" baseline="0">
                <a:solidFill>
                  <a:srgbClr val="000000"/>
                </a:solidFill>
                <a:latin typeface="Arial"/>
                <a:ea typeface="Arial"/>
                <a:cs typeface="Arial"/>
              </a:defRPr>
            </a:pPr>
            <a:endParaRPr lang="de-DE"/>
          </a:p>
        </c:txPr>
        <c:crossAx val="240758984"/>
        <c:crosses val="autoZero"/>
        <c:crossBetween val="between"/>
        <c:majorUnit val="100"/>
      </c:valAx>
      <c:spPr>
        <a:noFill/>
        <a:ln w="2517">
          <a:solidFill>
            <a:srgbClr val="000000"/>
          </a:solidFill>
          <a:prstDash val="solid"/>
        </a:ln>
      </c:spPr>
    </c:plotArea>
    <c:legend>
      <c:legendPos val="r"/>
      <c:layout>
        <c:manualLayout>
          <c:xMode val="edge"/>
          <c:yMode val="edge"/>
          <c:x val="0.80844645550527905"/>
          <c:y val="1.015228426395939E-2"/>
          <c:w val="0.10407239819004525"/>
          <c:h val="0.18274111675126903"/>
        </c:manualLayout>
      </c:layout>
      <c:overlay val="0"/>
      <c:spPr>
        <a:noFill/>
        <a:ln w="2517">
          <a:solidFill>
            <a:srgbClr val="000000"/>
          </a:solidFill>
          <a:prstDash val="solid"/>
        </a:ln>
      </c:spPr>
      <c:txPr>
        <a:bodyPr/>
        <a:lstStyle/>
        <a:p>
          <a:pPr>
            <a:defRPr sz="598" b="1" i="0" u="none" strike="noStrike" baseline="0">
              <a:solidFill>
                <a:srgbClr val="000000"/>
              </a:solidFill>
              <a:latin typeface="Arial"/>
              <a:ea typeface="Arial"/>
              <a:cs typeface="Arial"/>
            </a:defRPr>
          </a:pPr>
          <a:endParaRPr lang="de-DE"/>
        </a:p>
      </c:txPr>
    </c:legend>
    <c:plotVisOnly val="1"/>
    <c:dispBlanksAs val="gap"/>
    <c:showDLblsOverMax val="0"/>
  </c:chart>
  <c:spPr>
    <a:pattFill prst="pct5">
      <a:fgClr>
        <a:srgbClr val="FFFFFF"/>
      </a:fgClr>
      <a:bgClr>
        <a:srgbClr val="FFFFFF"/>
      </a:bgClr>
    </a:pattFill>
    <a:ln>
      <a:noFill/>
    </a:ln>
  </c:spPr>
  <c:txPr>
    <a:bodyPr/>
    <a:lstStyle/>
    <a:p>
      <a:pPr>
        <a:defRPr sz="694" b="1" i="0" u="none" strike="noStrike" baseline="0">
          <a:solidFill>
            <a:srgbClr val="000000"/>
          </a:solidFill>
          <a:latin typeface="Arial"/>
          <a:ea typeface="Arial"/>
          <a:cs typeface="Arial"/>
        </a:defRPr>
      </a:pPr>
      <a:endParaRPr lang="de-D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635" b="1" i="0" u="none" strike="noStrike" baseline="0">
                <a:solidFill>
                  <a:srgbClr val="000000"/>
                </a:solidFill>
                <a:latin typeface="Arial"/>
                <a:ea typeface="Arial"/>
                <a:cs typeface="Arial"/>
              </a:defRPr>
            </a:pPr>
            <a:r>
              <a:rPr lang="de-AT"/>
              <a:t>Kalbinnen netto</a:t>
            </a:r>
          </a:p>
        </c:rich>
      </c:tx>
      <c:layout>
        <c:manualLayout>
          <c:xMode val="edge"/>
          <c:yMode val="edge"/>
          <c:x val="0.43053435114503819"/>
          <c:y val="1.9801980198019802E-2"/>
        </c:manualLayout>
      </c:layout>
      <c:overlay val="0"/>
      <c:spPr>
        <a:noFill/>
        <a:ln w="20162">
          <a:noFill/>
        </a:ln>
      </c:spPr>
    </c:title>
    <c:autoTitleDeleted val="0"/>
    <c:plotArea>
      <c:layout>
        <c:manualLayout>
          <c:layoutTarget val="inner"/>
          <c:xMode val="edge"/>
          <c:yMode val="edge"/>
          <c:x val="9.1603053435114504E-2"/>
          <c:y val="0.18316831683168316"/>
          <c:w val="0.83053435114503815"/>
          <c:h val="0.67821782178217827"/>
        </c:manualLayout>
      </c:layout>
      <c:lineChart>
        <c:grouping val="standard"/>
        <c:varyColors val="0"/>
        <c:ser>
          <c:idx val="0"/>
          <c:order val="0"/>
          <c:tx>
            <c:strRef>
              <c:f>Sheet1!$A$2</c:f>
              <c:strCache>
                <c:ptCount val="1"/>
                <c:pt idx="0">
                  <c:v>2015</c:v>
                </c:pt>
              </c:strCache>
            </c:strRef>
          </c:tx>
          <c:spPr>
            <a:ln w="20162">
              <a:solidFill>
                <a:srgbClr val="000080"/>
              </a:solidFill>
              <a:prstDash val="solid"/>
            </a:ln>
          </c:spPr>
          <c:marker>
            <c:symbol val="diamond"/>
            <c:size val="3"/>
            <c:spPr>
              <a:solidFill>
                <a:srgbClr val="000080"/>
              </a:solidFill>
              <a:ln>
                <a:solidFill>
                  <a:srgbClr val="000080"/>
                </a:solidFill>
                <a:prstDash val="solid"/>
              </a:ln>
            </c:spPr>
          </c:marker>
          <c:cat>
            <c:strRef>
              <c:f>Sheet1!$B$1:$J$1</c:f>
              <c:strCache>
                <c:ptCount val="9"/>
                <c:pt idx="0">
                  <c:v>Jän./Feb</c:v>
                </c:pt>
                <c:pt idx="1">
                  <c:v>März</c:v>
                </c:pt>
                <c:pt idx="2">
                  <c:v>April</c:v>
                </c:pt>
                <c:pt idx="3">
                  <c:v>Mai/Juni</c:v>
                </c:pt>
                <c:pt idx="4">
                  <c:v>Juli</c:v>
                </c:pt>
                <c:pt idx="5">
                  <c:v>Aug.</c:v>
                </c:pt>
                <c:pt idx="6">
                  <c:v>Sept./Okt.</c:v>
                </c:pt>
                <c:pt idx="7">
                  <c:v>Nov.</c:v>
                </c:pt>
                <c:pt idx="8">
                  <c:v>Dez.</c:v>
                </c:pt>
              </c:strCache>
            </c:strRef>
          </c:cat>
          <c:val>
            <c:numRef>
              <c:f>Sheet1!$B$2:$J$2</c:f>
              <c:numCache>
                <c:formatCode>General</c:formatCode>
                <c:ptCount val="9"/>
                <c:pt idx="0">
                  <c:v>1657</c:v>
                </c:pt>
                <c:pt idx="1">
                  <c:v>1910</c:v>
                </c:pt>
                <c:pt idx="2">
                  <c:v>1950</c:v>
                </c:pt>
                <c:pt idx="3">
                  <c:v>1818</c:v>
                </c:pt>
                <c:pt idx="4">
                  <c:v>1791</c:v>
                </c:pt>
                <c:pt idx="5">
                  <c:v>1757</c:v>
                </c:pt>
                <c:pt idx="6">
                  <c:v>1636</c:v>
                </c:pt>
                <c:pt idx="7">
                  <c:v>1601</c:v>
                </c:pt>
                <c:pt idx="8">
                  <c:v>1570</c:v>
                </c:pt>
              </c:numCache>
            </c:numRef>
          </c:val>
          <c:smooth val="0"/>
          <c:extLst>
            <c:ext xmlns:c16="http://schemas.microsoft.com/office/drawing/2014/chart" uri="{C3380CC4-5D6E-409C-BE32-E72D297353CC}">
              <c16:uniqueId val="{00000000-3727-4E23-AD63-1EA948A88CD4}"/>
            </c:ext>
          </c:extLst>
        </c:ser>
        <c:ser>
          <c:idx val="1"/>
          <c:order val="1"/>
          <c:tx>
            <c:strRef>
              <c:f>Sheet1!$A$3</c:f>
              <c:strCache>
                <c:ptCount val="1"/>
                <c:pt idx="0">
                  <c:v>2016</c:v>
                </c:pt>
              </c:strCache>
            </c:strRef>
          </c:tx>
          <c:spPr>
            <a:ln w="20162">
              <a:solidFill>
                <a:srgbClr val="FF00FF"/>
              </a:solidFill>
              <a:prstDash val="solid"/>
            </a:ln>
          </c:spPr>
          <c:marker>
            <c:symbol val="square"/>
            <c:size val="3"/>
            <c:spPr>
              <a:solidFill>
                <a:srgbClr val="FF00FF"/>
              </a:solidFill>
              <a:ln>
                <a:solidFill>
                  <a:srgbClr val="FF00FF"/>
                </a:solidFill>
                <a:prstDash val="solid"/>
              </a:ln>
            </c:spPr>
          </c:marker>
          <c:cat>
            <c:strRef>
              <c:f>Sheet1!$B$1:$J$1</c:f>
              <c:strCache>
                <c:ptCount val="9"/>
                <c:pt idx="0">
                  <c:v>Jän./Feb</c:v>
                </c:pt>
                <c:pt idx="1">
                  <c:v>März</c:v>
                </c:pt>
                <c:pt idx="2">
                  <c:v>April</c:v>
                </c:pt>
                <c:pt idx="3">
                  <c:v>Mai/Juni</c:v>
                </c:pt>
                <c:pt idx="4">
                  <c:v>Juli</c:v>
                </c:pt>
                <c:pt idx="5">
                  <c:v>Aug.</c:v>
                </c:pt>
                <c:pt idx="6">
                  <c:v>Sept./Okt.</c:v>
                </c:pt>
                <c:pt idx="7">
                  <c:v>Nov.</c:v>
                </c:pt>
                <c:pt idx="8">
                  <c:v>Dez.</c:v>
                </c:pt>
              </c:strCache>
            </c:strRef>
          </c:cat>
          <c:val>
            <c:numRef>
              <c:f>Sheet1!$B$3:$J$3</c:f>
              <c:numCache>
                <c:formatCode>General</c:formatCode>
                <c:ptCount val="9"/>
                <c:pt idx="0">
                  <c:v>1667</c:v>
                </c:pt>
                <c:pt idx="1">
                  <c:v>1832</c:v>
                </c:pt>
                <c:pt idx="2">
                  <c:v>1832</c:v>
                </c:pt>
                <c:pt idx="3">
                  <c:v>1887</c:v>
                </c:pt>
                <c:pt idx="4">
                  <c:v>1928</c:v>
                </c:pt>
                <c:pt idx="5">
                  <c:v>1917</c:v>
                </c:pt>
                <c:pt idx="6">
                  <c:v>1906</c:v>
                </c:pt>
                <c:pt idx="7">
                  <c:v>1889</c:v>
                </c:pt>
                <c:pt idx="8">
                  <c:v>2124</c:v>
                </c:pt>
              </c:numCache>
            </c:numRef>
          </c:val>
          <c:smooth val="0"/>
          <c:extLst>
            <c:ext xmlns:c16="http://schemas.microsoft.com/office/drawing/2014/chart" uri="{C3380CC4-5D6E-409C-BE32-E72D297353CC}">
              <c16:uniqueId val="{00000001-3727-4E23-AD63-1EA948A88CD4}"/>
            </c:ext>
          </c:extLst>
        </c:ser>
        <c:ser>
          <c:idx val="2"/>
          <c:order val="2"/>
          <c:tx>
            <c:strRef>
              <c:f>Sheet1!$A$4</c:f>
              <c:strCache>
                <c:ptCount val="1"/>
                <c:pt idx="0">
                  <c:v>2017</c:v>
                </c:pt>
              </c:strCache>
            </c:strRef>
          </c:tx>
          <c:spPr>
            <a:ln w="30244">
              <a:solidFill>
                <a:srgbClr val="339966"/>
              </a:solidFill>
              <a:prstDash val="solid"/>
            </a:ln>
          </c:spPr>
          <c:marker>
            <c:symbol val="triangle"/>
            <c:size val="7"/>
            <c:spPr>
              <a:solidFill>
                <a:srgbClr val="339966"/>
              </a:solidFill>
              <a:ln>
                <a:solidFill>
                  <a:srgbClr val="339966"/>
                </a:solidFill>
                <a:prstDash val="solid"/>
              </a:ln>
            </c:spPr>
          </c:marker>
          <c:cat>
            <c:strRef>
              <c:f>Sheet1!$B$1:$J$1</c:f>
              <c:strCache>
                <c:ptCount val="9"/>
                <c:pt idx="0">
                  <c:v>Jän./Feb</c:v>
                </c:pt>
                <c:pt idx="1">
                  <c:v>März</c:v>
                </c:pt>
                <c:pt idx="2">
                  <c:v>April</c:v>
                </c:pt>
                <c:pt idx="3">
                  <c:v>Mai/Juni</c:v>
                </c:pt>
                <c:pt idx="4">
                  <c:v>Juli</c:v>
                </c:pt>
                <c:pt idx="5">
                  <c:v>Aug.</c:v>
                </c:pt>
                <c:pt idx="6">
                  <c:v>Sept./Okt.</c:v>
                </c:pt>
                <c:pt idx="7">
                  <c:v>Nov.</c:v>
                </c:pt>
                <c:pt idx="8">
                  <c:v>Dez.</c:v>
                </c:pt>
              </c:strCache>
            </c:strRef>
          </c:cat>
          <c:val>
            <c:numRef>
              <c:f>Sheet1!$B$4:$J$4</c:f>
              <c:numCache>
                <c:formatCode>General</c:formatCode>
                <c:ptCount val="9"/>
                <c:pt idx="0">
                  <c:v>2016</c:v>
                </c:pt>
                <c:pt idx="1">
                  <c:v>2536</c:v>
                </c:pt>
              </c:numCache>
            </c:numRef>
          </c:val>
          <c:smooth val="0"/>
          <c:extLst>
            <c:ext xmlns:c16="http://schemas.microsoft.com/office/drawing/2014/chart" uri="{C3380CC4-5D6E-409C-BE32-E72D297353CC}">
              <c16:uniqueId val="{00000002-3727-4E23-AD63-1EA948A88CD4}"/>
            </c:ext>
          </c:extLst>
        </c:ser>
        <c:dLbls>
          <c:showLegendKey val="0"/>
          <c:showVal val="0"/>
          <c:showCatName val="0"/>
          <c:showSerName val="0"/>
          <c:showPercent val="0"/>
          <c:showBubbleSize val="0"/>
        </c:dLbls>
        <c:marker val="1"/>
        <c:smooth val="0"/>
        <c:axId val="178474248"/>
        <c:axId val="1"/>
      </c:lineChart>
      <c:catAx>
        <c:axId val="178474248"/>
        <c:scaling>
          <c:orientation val="minMax"/>
        </c:scaling>
        <c:delete val="0"/>
        <c:axPos val="b"/>
        <c:numFmt formatCode="General" sourceLinked="1"/>
        <c:majorTickMark val="out"/>
        <c:minorTickMark val="none"/>
        <c:tickLblPos val="nextTo"/>
        <c:spPr>
          <a:ln w="2520">
            <a:solidFill>
              <a:srgbClr val="000000"/>
            </a:solidFill>
            <a:prstDash val="solid"/>
          </a:ln>
        </c:spPr>
        <c:txPr>
          <a:bodyPr rot="0" vert="horz"/>
          <a:lstStyle/>
          <a:p>
            <a:pPr>
              <a:defRPr sz="635" b="1" i="0" u="none" strike="noStrike" baseline="0">
                <a:solidFill>
                  <a:srgbClr val="000000"/>
                </a:solidFill>
                <a:latin typeface="Arial"/>
                <a:ea typeface="Arial"/>
                <a:cs typeface="Arial"/>
              </a:defRPr>
            </a:pPr>
            <a:endParaRPr lang="de-DE"/>
          </a:p>
        </c:txPr>
        <c:crossAx val="1"/>
        <c:crosses val="autoZero"/>
        <c:auto val="1"/>
        <c:lblAlgn val="ctr"/>
        <c:lblOffset val="100"/>
        <c:tickLblSkip val="1"/>
        <c:tickMarkSkip val="1"/>
        <c:noMultiLvlLbl val="0"/>
      </c:catAx>
      <c:valAx>
        <c:axId val="1"/>
        <c:scaling>
          <c:orientation val="minMax"/>
          <c:max val="2600"/>
          <c:min val="1500"/>
        </c:scaling>
        <c:delete val="0"/>
        <c:axPos val="l"/>
        <c:majorGridlines>
          <c:spPr>
            <a:ln w="2520">
              <a:solidFill>
                <a:srgbClr val="000000"/>
              </a:solidFill>
              <a:prstDash val="solid"/>
            </a:ln>
          </c:spPr>
        </c:majorGridlines>
        <c:numFmt formatCode="#.000" sourceLinked="0"/>
        <c:majorTickMark val="out"/>
        <c:minorTickMark val="none"/>
        <c:tickLblPos val="nextTo"/>
        <c:spPr>
          <a:ln w="2520">
            <a:solidFill>
              <a:srgbClr val="000000"/>
            </a:solidFill>
            <a:prstDash val="solid"/>
          </a:ln>
        </c:spPr>
        <c:txPr>
          <a:bodyPr rot="0" vert="horz"/>
          <a:lstStyle/>
          <a:p>
            <a:pPr>
              <a:defRPr sz="635" b="1" i="0" u="none" strike="noStrike" baseline="0">
                <a:solidFill>
                  <a:srgbClr val="000000"/>
                </a:solidFill>
                <a:latin typeface="Arial"/>
                <a:ea typeface="Arial"/>
                <a:cs typeface="Arial"/>
              </a:defRPr>
            </a:pPr>
            <a:endParaRPr lang="de-DE"/>
          </a:p>
        </c:txPr>
        <c:crossAx val="178474248"/>
        <c:crosses val="autoZero"/>
        <c:crossBetween val="between"/>
        <c:majorUnit val="100"/>
      </c:valAx>
      <c:spPr>
        <a:noFill/>
        <a:ln w="2520">
          <a:solidFill>
            <a:srgbClr val="000000"/>
          </a:solidFill>
          <a:prstDash val="solid"/>
        </a:ln>
      </c:spPr>
    </c:plotArea>
    <c:legend>
      <c:legendPos val="r"/>
      <c:layout>
        <c:manualLayout>
          <c:xMode val="edge"/>
          <c:yMode val="edge"/>
          <c:x val="0.83206106870229013"/>
          <c:y val="0"/>
          <c:w val="9.6183206106870228E-2"/>
          <c:h val="0.17821782178217821"/>
        </c:manualLayout>
      </c:layout>
      <c:overlay val="0"/>
      <c:spPr>
        <a:noFill/>
        <a:ln w="2520">
          <a:solidFill>
            <a:srgbClr val="000000"/>
          </a:solidFill>
          <a:prstDash val="solid"/>
        </a:ln>
      </c:spPr>
      <c:txPr>
        <a:bodyPr/>
        <a:lstStyle/>
        <a:p>
          <a:pPr>
            <a:defRPr sz="583" b="1" i="0" u="none" strike="noStrike" baseline="0">
              <a:solidFill>
                <a:srgbClr val="000000"/>
              </a:solidFill>
              <a:latin typeface="Arial"/>
              <a:ea typeface="Arial"/>
              <a:cs typeface="Arial"/>
            </a:defRPr>
          </a:pPr>
          <a:endParaRPr lang="de-DE"/>
        </a:p>
      </c:txPr>
    </c:legend>
    <c:plotVisOnly val="1"/>
    <c:dispBlanksAs val="gap"/>
    <c:showDLblsOverMax val="0"/>
  </c:chart>
  <c:spPr>
    <a:pattFill prst="pct5">
      <a:fgClr>
        <a:srgbClr val="FFFFFF"/>
      </a:fgClr>
      <a:bgClr>
        <a:srgbClr val="FFFFFF"/>
      </a:bgClr>
    </a:pattFill>
    <a:ln>
      <a:noFill/>
    </a:ln>
  </c:spPr>
  <c:txPr>
    <a:bodyPr/>
    <a:lstStyle/>
    <a:p>
      <a:pPr>
        <a:defRPr sz="714" b="1" i="0" u="none" strike="noStrike" baseline="0">
          <a:solidFill>
            <a:srgbClr val="000000"/>
          </a:solidFill>
          <a:latin typeface="Arial"/>
          <a:ea typeface="Arial"/>
          <a:cs typeface="Arial"/>
        </a:defRPr>
      </a:pPr>
      <a:endParaRPr lang="de-D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634" b="1" i="0" u="none" strike="noStrike" baseline="0">
                <a:solidFill>
                  <a:srgbClr val="000000"/>
                </a:solidFill>
                <a:latin typeface="Arial"/>
                <a:ea typeface="Arial"/>
                <a:cs typeface="Arial"/>
              </a:defRPr>
            </a:pPr>
            <a:r>
              <a:rPr lang="de-AT"/>
              <a:t>Zuchtkälber weibl. netto</a:t>
            </a:r>
          </a:p>
        </c:rich>
      </c:tx>
      <c:layout>
        <c:manualLayout>
          <c:xMode val="edge"/>
          <c:yMode val="edge"/>
          <c:x val="0.38344594594594594"/>
          <c:y val="2.1367521367521368E-2"/>
        </c:manualLayout>
      </c:layout>
      <c:overlay val="0"/>
      <c:spPr>
        <a:noFill/>
        <a:ln w="20126">
          <a:noFill/>
        </a:ln>
      </c:spPr>
    </c:title>
    <c:autoTitleDeleted val="0"/>
    <c:plotArea>
      <c:layout>
        <c:manualLayout>
          <c:layoutTarget val="inner"/>
          <c:xMode val="edge"/>
          <c:yMode val="edge"/>
          <c:x val="7.0945945945945943E-2"/>
          <c:y val="0.17948717948717949"/>
          <c:w val="0.84966216216216217"/>
          <c:h val="0.70085470085470081"/>
        </c:manualLayout>
      </c:layout>
      <c:lineChart>
        <c:grouping val="standard"/>
        <c:varyColors val="0"/>
        <c:ser>
          <c:idx val="0"/>
          <c:order val="0"/>
          <c:tx>
            <c:strRef>
              <c:f>Sheet1!$A$2</c:f>
              <c:strCache>
                <c:ptCount val="1"/>
                <c:pt idx="0">
                  <c:v>2015</c:v>
                </c:pt>
              </c:strCache>
            </c:strRef>
          </c:tx>
          <c:spPr>
            <a:ln w="20126">
              <a:solidFill>
                <a:srgbClr val="000080"/>
              </a:solidFill>
              <a:prstDash val="solid"/>
            </a:ln>
          </c:spPr>
          <c:marker>
            <c:symbol val="diamond"/>
            <c:size val="3"/>
            <c:spPr>
              <a:solidFill>
                <a:srgbClr val="000080"/>
              </a:solidFill>
              <a:ln>
                <a:solidFill>
                  <a:srgbClr val="000080"/>
                </a:solidFill>
                <a:prstDash val="solid"/>
              </a:ln>
            </c:spPr>
          </c:marker>
          <c:cat>
            <c:strRef>
              <c:f>Sheet1!$B$1:$M$1</c:f>
              <c:strCache>
                <c:ptCount val="12"/>
                <c:pt idx="0">
                  <c:v>Jän.</c:v>
                </c:pt>
                <c:pt idx="1">
                  <c:v>Feb.</c:v>
                </c:pt>
                <c:pt idx="2">
                  <c:v>März</c:v>
                </c:pt>
                <c:pt idx="3">
                  <c:v>April</c:v>
                </c:pt>
                <c:pt idx="4">
                  <c:v>Mai</c:v>
                </c:pt>
                <c:pt idx="5">
                  <c:v>Juni</c:v>
                </c:pt>
                <c:pt idx="6">
                  <c:v>Juli</c:v>
                </c:pt>
                <c:pt idx="7">
                  <c:v>Aug.</c:v>
                </c:pt>
                <c:pt idx="8">
                  <c:v>Sept.</c:v>
                </c:pt>
                <c:pt idx="9">
                  <c:v>Okt.</c:v>
                </c:pt>
                <c:pt idx="10">
                  <c:v>Nov.</c:v>
                </c:pt>
                <c:pt idx="11">
                  <c:v>Dez.</c:v>
                </c:pt>
              </c:strCache>
            </c:strRef>
          </c:cat>
          <c:val>
            <c:numRef>
              <c:f>Sheet1!$B$2:$M$2</c:f>
              <c:numCache>
                <c:formatCode>General</c:formatCode>
                <c:ptCount val="12"/>
                <c:pt idx="0">
                  <c:v>3.67</c:v>
                </c:pt>
                <c:pt idx="1">
                  <c:v>3.91</c:v>
                </c:pt>
                <c:pt idx="2">
                  <c:v>4.58</c:v>
                </c:pt>
                <c:pt idx="3">
                  <c:v>4.54</c:v>
                </c:pt>
                <c:pt idx="4">
                  <c:v>4.5599999999999996</c:v>
                </c:pt>
                <c:pt idx="5">
                  <c:v>5.22</c:v>
                </c:pt>
                <c:pt idx="6">
                  <c:v>5.7</c:v>
                </c:pt>
                <c:pt idx="7">
                  <c:v>4.84</c:v>
                </c:pt>
                <c:pt idx="8">
                  <c:v>5.12</c:v>
                </c:pt>
                <c:pt idx="9">
                  <c:v>4.57</c:v>
                </c:pt>
                <c:pt idx="10">
                  <c:v>3.9</c:v>
                </c:pt>
                <c:pt idx="11">
                  <c:v>4.54</c:v>
                </c:pt>
              </c:numCache>
            </c:numRef>
          </c:val>
          <c:smooth val="0"/>
          <c:extLst>
            <c:ext xmlns:c16="http://schemas.microsoft.com/office/drawing/2014/chart" uri="{C3380CC4-5D6E-409C-BE32-E72D297353CC}">
              <c16:uniqueId val="{00000000-B609-44DA-943C-4B2BDFB9C820}"/>
            </c:ext>
          </c:extLst>
        </c:ser>
        <c:ser>
          <c:idx val="1"/>
          <c:order val="1"/>
          <c:tx>
            <c:strRef>
              <c:f>Sheet1!$A$3</c:f>
              <c:strCache>
                <c:ptCount val="1"/>
                <c:pt idx="0">
                  <c:v>2016</c:v>
                </c:pt>
              </c:strCache>
            </c:strRef>
          </c:tx>
          <c:spPr>
            <a:ln w="20126">
              <a:solidFill>
                <a:srgbClr val="FF00FF"/>
              </a:solidFill>
              <a:prstDash val="solid"/>
            </a:ln>
          </c:spPr>
          <c:marker>
            <c:symbol val="square"/>
            <c:size val="3"/>
            <c:spPr>
              <a:solidFill>
                <a:srgbClr val="FF00FF"/>
              </a:solidFill>
              <a:ln>
                <a:solidFill>
                  <a:srgbClr val="FF00FF"/>
                </a:solidFill>
                <a:prstDash val="solid"/>
              </a:ln>
            </c:spPr>
          </c:marker>
          <c:cat>
            <c:strRef>
              <c:f>Sheet1!$B$1:$M$1</c:f>
              <c:strCache>
                <c:ptCount val="12"/>
                <c:pt idx="0">
                  <c:v>Jän.</c:v>
                </c:pt>
                <c:pt idx="1">
                  <c:v>Feb.</c:v>
                </c:pt>
                <c:pt idx="2">
                  <c:v>März</c:v>
                </c:pt>
                <c:pt idx="3">
                  <c:v>April</c:v>
                </c:pt>
                <c:pt idx="4">
                  <c:v>Mai</c:v>
                </c:pt>
                <c:pt idx="5">
                  <c:v>Juni</c:v>
                </c:pt>
                <c:pt idx="6">
                  <c:v>Juli</c:v>
                </c:pt>
                <c:pt idx="7">
                  <c:v>Aug.</c:v>
                </c:pt>
                <c:pt idx="8">
                  <c:v>Sept.</c:v>
                </c:pt>
                <c:pt idx="9">
                  <c:v>Okt.</c:v>
                </c:pt>
                <c:pt idx="10">
                  <c:v>Nov.</c:v>
                </c:pt>
                <c:pt idx="11">
                  <c:v>Dez.</c:v>
                </c:pt>
              </c:strCache>
            </c:strRef>
          </c:cat>
          <c:val>
            <c:numRef>
              <c:f>Sheet1!$B$3:$M$3</c:f>
              <c:numCache>
                <c:formatCode>General</c:formatCode>
                <c:ptCount val="12"/>
                <c:pt idx="0">
                  <c:v>4.3</c:v>
                </c:pt>
                <c:pt idx="1">
                  <c:v>4.41</c:v>
                </c:pt>
                <c:pt idx="2">
                  <c:v>4.45</c:v>
                </c:pt>
                <c:pt idx="3">
                  <c:v>4.6500000000000004</c:v>
                </c:pt>
                <c:pt idx="4">
                  <c:v>4.7300000000000004</c:v>
                </c:pt>
                <c:pt idx="5">
                  <c:v>4.74</c:v>
                </c:pt>
                <c:pt idx="6">
                  <c:v>4.79</c:v>
                </c:pt>
                <c:pt idx="7">
                  <c:v>4.6399999999999997</c:v>
                </c:pt>
                <c:pt idx="8">
                  <c:v>4.7699999999999996</c:v>
                </c:pt>
                <c:pt idx="9">
                  <c:v>4.2300000000000004</c:v>
                </c:pt>
                <c:pt idx="10">
                  <c:v>4.8</c:v>
                </c:pt>
                <c:pt idx="11">
                  <c:v>4.97</c:v>
                </c:pt>
              </c:numCache>
            </c:numRef>
          </c:val>
          <c:smooth val="0"/>
          <c:extLst>
            <c:ext xmlns:c16="http://schemas.microsoft.com/office/drawing/2014/chart" uri="{C3380CC4-5D6E-409C-BE32-E72D297353CC}">
              <c16:uniqueId val="{00000001-B609-44DA-943C-4B2BDFB9C820}"/>
            </c:ext>
          </c:extLst>
        </c:ser>
        <c:ser>
          <c:idx val="2"/>
          <c:order val="2"/>
          <c:tx>
            <c:strRef>
              <c:f>Sheet1!$A$4</c:f>
              <c:strCache>
                <c:ptCount val="1"/>
                <c:pt idx="0">
                  <c:v>2017</c:v>
                </c:pt>
              </c:strCache>
            </c:strRef>
          </c:tx>
          <c:spPr>
            <a:ln w="20126">
              <a:solidFill>
                <a:srgbClr val="339966"/>
              </a:solidFill>
              <a:prstDash val="solid"/>
            </a:ln>
          </c:spPr>
          <c:marker>
            <c:symbol val="triangle"/>
            <c:size val="6"/>
            <c:spPr>
              <a:solidFill>
                <a:srgbClr val="339966"/>
              </a:solidFill>
              <a:ln>
                <a:solidFill>
                  <a:srgbClr val="339966"/>
                </a:solidFill>
                <a:prstDash val="solid"/>
              </a:ln>
            </c:spPr>
          </c:marker>
          <c:cat>
            <c:strRef>
              <c:f>Sheet1!$B$1:$M$1</c:f>
              <c:strCache>
                <c:ptCount val="12"/>
                <c:pt idx="0">
                  <c:v>Jän.</c:v>
                </c:pt>
                <c:pt idx="1">
                  <c:v>Feb.</c:v>
                </c:pt>
                <c:pt idx="2">
                  <c:v>März</c:v>
                </c:pt>
                <c:pt idx="3">
                  <c:v>April</c:v>
                </c:pt>
                <c:pt idx="4">
                  <c:v>Mai</c:v>
                </c:pt>
                <c:pt idx="5">
                  <c:v>Juni</c:v>
                </c:pt>
                <c:pt idx="6">
                  <c:v>Juli</c:v>
                </c:pt>
                <c:pt idx="7">
                  <c:v>Aug.</c:v>
                </c:pt>
                <c:pt idx="8">
                  <c:v>Sept.</c:v>
                </c:pt>
                <c:pt idx="9">
                  <c:v>Okt.</c:v>
                </c:pt>
                <c:pt idx="10">
                  <c:v>Nov.</c:v>
                </c:pt>
                <c:pt idx="11">
                  <c:v>Dez.</c:v>
                </c:pt>
              </c:strCache>
            </c:strRef>
          </c:cat>
          <c:val>
            <c:numRef>
              <c:f>Sheet1!$B$4:$M$4</c:f>
              <c:numCache>
                <c:formatCode>General</c:formatCode>
                <c:ptCount val="12"/>
                <c:pt idx="0">
                  <c:v>4.28</c:v>
                </c:pt>
                <c:pt idx="1">
                  <c:v>4.8099999999999996</c:v>
                </c:pt>
                <c:pt idx="2">
                  <c:v>4.93</c:v>
                </c:pt>
              </c:numCache>
            </c:numRef>
          </c:val>
          <c:smooth val="0"/>
          <c:extLst>
            <c:ext xmlns:c16="http://schemas.microsoft.com/office/drawing/2014/chart" uri="{C3380CC4-5D6E-409C-BE32-E72D297353CC}">
              <c16:uniqueId val="{00000002-B609-44DA-943C-4B2BDFB9C820}"/>
            </c:ext>
          </c:extLst>
        </c:ser>
        <c:dLbls>
          <c:showLegendKey val="0"/>
          <c:showVal val="0"/>
          <c:showCatName val="0"/>
          <c:showSerName val="0"/>
          <c:showPercent val="0"/>
          <c:showBubbleSize val="0"/>
        </c:dLbls>
        <c:marker val="1"/>
        <c:smooth val="0"/>
        <c:axId val="175419552"/>
        <c:axId val="1"/>
      </c:lineChart>
      <c:catAx>
        <c:axId val="175419552"/>
        <c:scaling>
          <c:orientation val="minMax"/>
        </c:scaling>
        <c:delete val="0"/>
        <c:axPos val="b"/>
        <c:numFmt formatCode="General" sourceLinked="1"/>
        <c:majorTickMark val="out"/>
        <c:minorTickMark val="none"/>
        <c:tickLblPos val="nextTo"/>
        <c:spPr>
          <a:ln w="2516">
            <a:solidFill>
              <a:srgbClr val="000000"/>
            </a:solidFill>
            <a:prstDash val="solid"/>
          </a:ln>
        </c:spPr>
        <c:txPr>
          <a:bodyPr rot="0" vert="horz"/>
          <a:lstStyle/>
          <a:p>
            <a:pPr>
              <a:defRPr sz="634" b="1" i="0" u="none" strike="noStrike" baseline="0">
                <a:solidFill>
                  <a:srgbClr val="000000"/>
                </a:solidFill>
                <a:latin typeface="Arial"/>
                <a:ea typeface="Arial"/>
                <a:cs typeface="Arial"/>
              </a:defRPr>
            </a:pPr>
            <a:endParaRPr lang="de-DE"/>
          </a:p>
        </c:txPr>
        <c:crossAx val="1"/>
        <c:crosses val="autoZero"/>
        <c:auto val="1"/>
        <c:lblAlgn val="ctr"/>
        <c:lblOffset val="100"/>
        <c:tickLblSkip val="1"/>
        <c:tickMarkSkip val="1"/>
        <c:noMultiLvlLbl val="0"/>
      </c:catAx>
      <c:valAx>
        <c:axId val="1"/>
        <c:scaling>
          <c:orientation val="minMax"/>
          <c:max val="7"/>
          <c:min val="3"/>
        </c:scaling>
        <c:delete val="0"/>
        <c:axPos val="l"/>
        <c:majorGridlines>
          <c:spPr>
            <a:ln w="2516">
              <a:solidFill>
                <a:srgbClr val="000000"/>
              </a:solidFill>
              <a:prstDash val="solid"/>
            </a:ln>
          </c:spPr>
        </c:majorGridlines>
        <c:numFmt formatCode="#.000" sourceLinked="0"/>
        <c:majorTickMark val="out"/>
        <c:minorTickMark val="none"/>
        <c:tickLblPos val="nextTo"/>
        <c:spPr>
          <a:ln w="2516">
            <a:solidFill>
              <a:srgbClr val="000000"/>
            </a:solidFill>
            <a:prstDash val="solid"/>
          </a:ln>
        </c:spPr>
        <c:txPr>
          <a:bodyPr rot="0" vert="horz"/>
          <a:lstStyle/>
          <a:p>
            <a:pPr>
              <a:defRPr sz="654" b="1" i="0" u="none" strike="noStrike" baseline="0">
                <a:solidFill>
                  <a:srgbClr val="000000"/>
                </a:solidFill>
                <a:latin typeface="Arial"/>
                <a:ea typeface="Arial"/>
                <a:cs typeface="Arial"/>
              </a:defRPr>
            </a:pPr>
            <a:endParaRPr lang="de-DE"/>
          </a:p>
        </c:txPr>
        <c:crossAx val="175419552"/>
        <c:crosses val="autoZero"/>
        <c:crossBetween val="between"/>
        <c:majorUnit val="0.5"/>
      </c:valAx>
      <c:spPr>
        <a:noFill/>
        <a:ln w="2516">
          <a:solidFill>
            <a:srgbClr val="000000"/>
          </a:solidFill>
          <a:prstDash val="solid"/>
        </a:ln>
      </c:spPr>
    </c:plotArea>
    <c:legend>
      <c:legendPos val="r"/>
      <c:layout>
        <c:manualLayout>
          <c:xMode val="edge"/>
          <c:yMode val="edge"/>
          <c:x val="0.81081081081081086"/>
          <c:y val="0"/>
          <c:w val="0.1097972972972973"/>
          <c:h val="0.17094017094017094"/>
        </c:manualLayout>
      </c:layout>
      <c:overlay val="0"/>
      <c:spPr>
        <a:noFill/>
        <a:ln w="2516">
          <a:solidFill>
            <a:srgbClr val="000000"/>
          </a:solidFill>
          <a:prstDash val="solid"/>
        </a:ln>
      </c:spPr>
      <c:txPr>
        <a:bodyPr/>
        <a:lstStyle/>
        <a:p>
          <a:pPr>
            <a:defRPr sz="598" b="1" i="0" u="none" strike="noStrike" baseline="0">
              <a:solidFill>
                <a:srgbClr val="000000"/>
              </a:solidFill>
              <a:latin typeface="Arial"/>
              <a:ea typeface="Arial"/>
              <a:cs typeface="Arial"/>
            </a:defRPr>
          </a:pPr>
          <a:endParaRPr lang="de-DE"/>
        </a:p>
      </c:txPr>
    </c:legend>
    <c:plotVisOnly val="1"/>
    <c:dispBlanksAs val="gap"/>
    <c:showDLblsOverMax val="0"/>
  </c:chart>
  <c:spPr>
    <a:solidFill>
      <a:srgbClr val="FFFFFF"/>
    </a:solidFill>
    <a:ln>
      <a:noFill/>
    </a:ln>
  </c:spPr>
  <c:txPr>
    <a:bodyPr/>
    <a:lstStyle/>
    <a:p>
      <a:pPr>
        <a:defRPr sz="812" b="1" i="0" u="none" strike="noStrike" baseline="0">
          <a:solidFill>
            <a:srgbClr val="000000"/>
          </a:solidFill>
          <a:latin typeface="Arial"/>
          <a:ea typeface="Arial"/>
          <a:cs typeface="Arial"/>
        </a:defRPr>
      </a:pPr>
      <a:endParaRPr lang="de-DE"/>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655" b="1" i="0" u="none" strike="noStrike" baseline="0">
                <a:solidFill>
                  <a:srgbClr val="000000"/>
                </a:solidFill>
                <a:latin typeface="Arial"/>
                <a:ea typeface="Arial"/>
                <a:cs typeface="Arial"/>
              </a:defRPr>
            </a:pPr>
            <a:r>
              <a:rPr lang="de-AT"/>
              <a:t>Stierkälber netto</a:t>
            </a:r>
          </a:p>
        </c:rich>
      </c:tx>
      <c:layout>
        <c:manualLayout>
          <c:xMode val="edge"/>
          <c:yMode val="edge"/>
          <c:x val="0.41652323580034423"/>
          <c:y val="2.1367521367521368E-2"/>
        </c:manualLayout>
      </c:layout>
      <c:overlay val="0"/>
      <c:spPr>
        <a:noFill/>
        <a:ln w="20159">
          <a:noFill/>
        </a:ln>
      </c:spPr>
    </c:title>
    <c:autoTitleDeleted val="0"/>
    <c:plotArea>
      <c:layout>
        <c:manualLayout>
          <c:layoutTarget val="inner"/>
          <c:xMode val="edge"/>
          <c:yMode val="edge"/>
          <c:x val="7.2289156626506021E-2"/>
          <c:y val="0.18376068376068377"/>
          <c:w val="0.84853700516351116"/>
          <c:h val="0.69658119658119655"/>
        </c:manualLayout>
      </c:layout>
      <c:lineChart>
        <c:grouping val="standard"/>
        <c:varyColors val="0"/>
        <c:ser>
          <c:idx val="0"/>
          <c:order val="0"/>
          <c:tx>
            <c:strRef>
              <c:f>Sheet1!$A$2</c:f>
              <c:strCache>
                <c:ptCount val="1"/>
                <c:pt idx="0">
                  <c:v>2015</c:v>
                </c:pt>
              </c:strCache>
            </c:strRef>
          </c:tx>
          <c:spPr>
            <a:ln w="20159">
              <a:solidFill>
                <a:srgbClr val="000080"/>
              </a:solidFill>
              <a:prstDash val="solid"/>
            </a:ln>
          </c:spPr>
          <c:marker>
            <c:symbol val="diamond"/>
            <c:size val="3"/>
            <c:spPr>
              <a:solidFill>
                <a:srgbClr val="000080"/>
              </a:solidFill>
              <a:ln>
                <a:solidFill>
                  <a:srgbClr val="000080"/>
                </a:solidFill>
                <a:prstDash val="solid"/>
              </a:ln>
            </c:spPr>
          </c:marker>
          <c:cat>
            <c:strRef>
              <c:f>Sheet1!$B$1:$M$1</c:f>
              <c:strCache>
                <c:ptCount val="12"/>
                <c:pt idx="0">
                  <c:v>Jän.</c:v>
                </c:pt>
                <c:pt idx="1">
                  <c:v>Feb.</c:v>
                </c:pt>
                <c:pt idx="2">
                  <c:v>März</c:v>
                </c:pt>
                <c:pt idx="3">
                  <c:v>April</c:v>
                </c:pt>
                <c:pt idx="4">
                  <c:v>Mai</c:v>
                </c:pt>
                <c:pt idx="5">
                  <c:v>Juni</c:v>
                </c:pt>
                <c:pt idx="6">
                  <c:v>Juli</c:v>
                </c:pt>
                <c:pt idx="7">
                  <c:v>Aug.</c:v>
                </c:pt>
                <c:pt idx="8">
                  <c:v>Sept.</c:v>
                </c:pt>
                <c:pt idx="9">
                  <c:v>Okt.</c:v>
                </c:pt>
                <c:pt idx="10">
                  <c:v>Nov.</c:v>
                </c:pt>
                <c:pt idx="11">
                  <c:v>Dez.</c:v>
                </c:pt>
              </c:strCache>
            </c:strRef>
          </c:cat>
          <c:val>
            <c:numRef>
              <c:f>Sheet1!$B$2:$M$2</c:f>
              <c:numCache>
                <c:formatCode>General</c:formatCode>
                <c:ptCount val="12"/>
                <c:pt idx="0">
                  <c:v>4.26</c:v>
                </c:pt>
                <c:pt idx="1">
                  <c:v>4.2300000000000004</c:v>
                </c:pt>
                <c:pt idx="2">
                  <c:v>4.62</c:v>
                </c:pt>
                <c:pt idx="3">
                  <c:v>4.6399999999999997</c:v>
                </c:pt>
                <c:pt idx="4">
                  <c:v>4.68</c:v>
                </c:pt>
                <c:pt idx="5">
                  <c:v>5.13</c:v>
                </c:pt>
                <c:pt idx="6">
                  <c:v>5.46</c:v>
                </c:pt>
                <c:pt idx="7">
                  <c:v>4.9400000000000004</c:v>
                </c:pt>
                <c:pt idx="8">
                  <c:v>4.66</c:v>
                </c:pt>
                <c:pt idx="9">
                  <c:v>4.62</c:v>
                </c:pt>
                <c:pt idx="10">
                  <c:v>4.42</c:v>
                </c:pt>
                <c:pt idx="11">
                  <c:v>4.28</c:v>
                </c:pt>
              </c:numCache>
            </c:numRef>
          </c:val>
          <c:smooth val="0"/>
          <c:extLst>
            <c:ext xmlns:c16="http://schemas.microsoft.com/office/drawing/2014/chart" uri="{C3380CC4-5D6E-409C-BE32-E72D297353CC}">
              <c16:uniqueId val="{00000000-D803-4DD2-AB49-1B663FC869C3}"/>
            </c:ext>
          </c:extLst>
        </c:ser>
        <c:ser>
          <c:idx val="1"/>
          <c:order val="1"/>
          <c:tx>
            <c:strRef>
              <c:f>Sheet1!$A$3</c:f>
              <c:strCache>
                <c:ptCount val="1"/>
                <c:pt idx="0">
                  <c:v>2016</c:v>
                </c:pt>
              </c:strCache>
            </c:strRef>
          </c:tx>
          <c:spPr>
            <a:ln w="20159">
              <a:solidFill>
                <a:srgbClr val="FF00FF"/>
              </a:solidFill>
              <a:prstDash val="solid"/>
            </a:ln>
          </c:spPr>
          <c:marker>
            <c:symbol val="square"/>
            <c:size val="3"/>
            <c:spPr>
              <a:solidFill>
                <a:srgbClr val="FF00FF"/>
              </a:solidFill>
              <a:ln>
                <a:solidFill>
                  <a:srgbClr val="FF00FF"/>
                </a:solidFill>
                <a:prstDash val="solid"/>
              </a:ln>
            </c:spPr>
          </c:marker>
          <c:cat>
            <c:strRef>
              <c:f>Sheet1!$B$1:$M$1</c:f>
              <c:strCache>
                <c:ptCount val="12"/>
                <c:pt idx="0">
                  <c:v>Jän.</c:v>
                </c:pt>
                <c:pt idx="1">
                  <c:v>Feb.</c:v>
                </c:pt>
                <c:pt idx="2">
                  <c:v>März</c:v>
                </c:pt>
                <c:pt idx="3">
                  <c:v>April</c:v>
                </c:pt>
                <c:pt idx="4">
                  <c:v>Mai</c:v>
                </c:pt>
                <c:pt idx="5">
                  <c:v>Juni</c:v>
                </c:pt>
                <c:pt idx="6">
                  <c:v>Juli</c:v>
                </c:pt>
                <c:pt idx="7">
                  <c:v>Aug.</c:v>
                </c:pt>
                <c:pt idx="8">
                  <c:v>Sept.</c:v>
                </c:pt>
                <c:pt idx="9">
                  <c:v>Okt.</c:v>
                </c:pt>
                <c:pt idx="10">
                  <c:v>Nov.</c:v>
                </c:pt>
                <c:pt idx="11">
                  <c:v>Dez.</c:v>
                </c:pt>
              </c:strCache>
            </c:strRef>
          </c:cat>
          <c:val>
            <c:numRef>
              <c:f>Sheet1!$B$3:$M$3</c:f>
              <c:numCache>
                <c:formatCode>General</c:formatCode>
                <c:ptCount val="12"/>
                <c:pt idx="0">
                  <c:v>4.26</c:v>
                </c:pt>
                <c:pt idx="1">
                  <c:v>4.67</c:v>
                </c:pt>
                <c:pt idx="2">
                  <c:v>4.83</c:v>
                </c:pt>
                <c:pt idx="3">
                  <c:v>4.7</c:v>
                </c:pt>
                <c:pt idx="4">
                  <c:v>5.22</c:v>
                </c:pt>
                <c:pt idx="5">
                  <c:v>5.45</c:v>
                </c:pt>
                <c:pt idx="6">
                  <c:v>5.62</c:v>
                </c:pt>
                <c:pt idx="7">
                  <c:v>5.3</c:v>
                </c:pt>
                <c:pt idx="8">
                  <c:v>4.87</c:v>
                </c:pt>
                <c:pt idx="9">
                  <c:v>4.6399999999999997</c:v>
                </c:pt>
                <c:pt idx="10">
                  <c:v>4.6900000000000004</c:v>
                </c:pt>
                <c:pt idx="11">
                  <c:v>4.71</c:v>
                </c:pt>
              </c:numCache>
            </c:numRef>
          </c:val>
          <c:smooth val="0"/>
          <c:extLst>
            <c:ext xmlns:c16="http://schemas.microsoft.com/office/drawing/2014/chart" uri="{C3380CC4-5D6E-409C-BE32-E72D297353CC}">
              <c16:uniqueId val="{00000001-D803-4DD2-AB49-1B663FC869C3}"/>
            </c:ext>
          </c:extLst>
        </c:ser>
        <c:ser>
          <c:idx val="2"/>
          <c:order val="2"/>
          <c:tx>
            <c:strRef>
              <c:f>Sheet1!$A$4</c:f>
              <c:strCache>
                <c:ptCount val="1"/>
                <c:pt idx="0">
                  <c:v>2017</c:v>
                </c:pt>
              </c:strCache>
            </c:strRef>
          </c:tx>
          <c:spPr>
            <a:ln w="20159">
              <a:solidFill>
                <a:srgbClr val="339966"/>
              </a:solidFill>
              <a:prstDash val="solid"/>
            </a:ln>
          </c:spPr>
          <c:marker>
            <c:symbol val="triangle"/>
            <c:size val="6"/>
            <c:spPr>
              <a:solidFill>
                <a:srgbClr val="339966"/>
              </a:solidFill>
              <a:ln>
                <a:solidFill>
                  <a:srgbClr val="339966"/>
                </a:solidFill>
                <a:prstDash val="solid"/>
              </a:ln>
            </c:spPr>
          </c:marker>
          <c:cat>
            <c:strRef>
              <c:f>Sheet1!$B$1:$M$1</c:f>
              <c:strCache>
                <c:ptCount val="12"/>
                <c:pt idx="0">
                  <c:v>Jän.</c:v>
                </c:pt>
                <c:pt idx="1">
                  <c:v>Feb.</c:v>
                </c:pt>
                <c:pt idx="2">
                  <c:v>März</c:v>
                </c:pt>
                <c:pt idx="3">
                  <c:v>April</c:v>
                </c:pt>
                <c:pt idx="4">
                  <c:v>Mai</c:v>
                </c:pt>
                <c:pt idx="5">
                  <c:v>Juni</c:v>
                </c:pt>
                <c:pt idx="6">
                  <c:v>Juli</c:v>
                </c:pt>
                <c:pt idx="7">
                  <c:v>Aug.</c:v>
                </c:pt>
                <c:pt idx="8">
                  <c:v>Sept.</c:v>
                </c:pt>
                <c:pt idx="9">
                  <c:v>Okt.</c:v>
                </c:pt>
                <c:pt idx="10">
                  <c:v>Nov.</c:v>
                </c:pt>
                <c:pt idx="11">
                  <c:v>Dez.</c:v>
                </c:pt>
              </c:strCache>
            </c:strRef>
          </c:cat>
          <c:val>
            <c:numRef>
              <c:f>Sheet1!$B$4:$M$4</c:f>
              <c:numCache>
                <c:formatCode>General</c:formatCode>
                <c:ptCount val="12"/>
                <c:pt idx="0">
                  <c:v>4.5</c:v>
                </c:pt>
                <c:pt idx="1">
                  <c:v>4.6900000000000004</c:v>
                </c:pt>
                <c:pt idx="2">
                  <c:v>5.23</c:v>
                </c:pt>
              </c:numCache>
            </c:numRef>
          </c:val>
          <c:smooth val="0"/>
          <c:extLst>
            <c:ext xmlns:c16="http://schemas.microsoft.com/office/drawing/2014/chart" uri="{C3380CC4-5D6E-409C-BE32-E72D297353CC}">
              <c16:uniqueId val="{00000002-D803-4DD2-AB49-1B663FC869C3}"/>
            </c:ext>
          </c:extLst>
        </c:ser>
        <c:dLbls>
          <c:showLegendKey val="0"/>
          <c:showVal val="0"/>
          <c:showCatName val="0"/>
          <c:showSerName val="0"/>
          <c:showPercent val="0"/>
          <c:showBubbleSize val="0"/>
        </c:dLbls>
        <c:marker val="1"/>
        <c:smooth val="0"/>
        <c:axId val="175420208"/>
        <c:axId val="1"/>
      </c:lineChart>
      <c:catAx>
        <c:axId val="175420208"/>
        <c:scaling>
          <c:orientation val="minMax"/>
        </c:scaling>
        <c:delete val="0"/>
        <c:axPos val="b"/>
        <c:numFmt formatCode="General" sourceLinked="1"/>
        <c:majorTickMark val="out"/>
        <c:minorTickMark val="none"/>
        <c:tickLblPos val="nextTo"/>
        <c:spPr>
          <a:ln w="2520">
            <a:solidFill>
              <a:srgbClr val="000000"/>
            </a:solidFill>
            <a:prstDash val="solid"/>
          </a:ln>
        </c:spPr>
        <c:txPr>
          <a:bodyPr rot="0" vert="horz"/>
          <a:lstStyle/>
          <a:p>
            <a:pPr>
              <a:defRPr sz="635" b="1" i="0" u="none" strike="noStrike" baseline="0">
                <a:solidFill>
                  <a:srgbClr val="000000"/>
                </a:solidFill>
                <a:latin typeface="Arial"/>
                <a:ea typeface="Arial"/>
                <a:cs typeface="Arial"/>
              </a:defRPr>
            </a:pPr>
            <a:endParaRPr lang="de-DE"/>
          </a:p>
        </c:txPr>
        <c:crossAx val="1"/>
        <c:crosses val="autoZero"/>
        <c:auto val="1"/>
        <c:lblAlgn val="ctr"/>
        <c:lblOffset val="100"/>
        <c:tickLblSkip val="1"/>
        <c:tickMarkSkip val="1"/>
        <c:noMultiLvlLbl val="0"/>
      </c:catAx>
      <c:valAx>
        <c:axId val="1"/>
        <c:scaling>
          <c:orientation val="minMax"/>
          <c:max val="7"/>
          <c:min val="3"/>
        </c:scaling>
        <c:delete val="0"/>
        <c:axPos val="l"/>
        <c:majorGridlines>
          <c:spPr>
            <a:ln w="2520">
              <a:solidFill>
                <a:srgbClr val="000000"/>
              </a:solidFill>
              <a:prstDash val="solid"/>
            </a:ln>
          </c:spPr>
        </c:majorGridlines>
        <c:numFmt formatCode="#.000" sourceLinked="0"/>
        <c:majorTickMark val="out"/>
        <c:minorTickMark val="none"/>
        <c:tickLblPos val="nextTo"/>
        <c:spPr>
          <a:ln w="2520">
            <a:solidFill>
              <a:srgbClr val="000000"/>
            </a:solidFill>
            <a:prstDash val="solid"/>
          </a:ln>
        </c:spPr>
        <c:txPr>
          <a:bodyPr rot="0" vert="horz"/>
          <a:lstStyle/>
          <a:p>
            <a:pPr>
              <a:defRPr sz="635" b="1" i="0" u="none" strike="noStrike" baseline="0">
                <a:solidFill>
                  <a:srgbClr val="000000"/>
                </a:solidFill>
                <a:latin typeface="Arial"/>
                <a:ea typeface="Arial"/>
                <a:cs typeface="Arial"/>
              </a:defRPr>
            </a:pPr>
            <a:endParaRPr lang="de-DE"/>
          </a:p>
        </c:txPr>
        <c:crossAx val="175420208"/>
        <c:crosses val="autoZero"/>
        <c:crossBetween val="between"/>
        <c:majorUnit val="0.5"/>
      </c:valAx>
      <c:spPr>
        <a:noFill/>
        <a:ln w="2520">
          <a:solidFill>
            <a:srgbClr val="000000"/>
          </a:solidFill>
          <a:prstDash val="solid"/>
        </a:ln>
      </c:spPr>
    </c:plotArea>
    <c:legend>
      <c:legendPos val="r"/>
      <c:layout>
        <c:manualLayout>
          <c:xMode val="edge"/>
          <c:yMode val="edge"/>
          <c:x val="0.81411359724612742"/>
          <c:y val="0"/>
          <c:w val="0.10671256454388985"/>
          <c:h val="0.24786324786324787"/>
        </c:manualLayout>
      </c:layout>
      <c:overlay val="0"/>
      <c:spPr>
        <a:noFill/>
        <a:ln w="2520">
          <a:solidFill>
            <a:srgbClr val="000000"/>
          </a:solidFill>
          <a:prstDash val="solid"/>
        </a:ln>
      </c:spPr>
      <c:txPr>
        <a:bodyPr/>
        <a:lstStyle/>
        <a:p>
          <a:pPr>
            <a:defRPr sz="599" b="1" i="0" u="none" strike="noStrike" baseline="0">
              <a:solidFill>
                <a:srgbClr val="000000"/>
              </a:solidFill>
              <a:latin typeface="Arial"/>
              <a:ea typeface="Arial"/>
              <a:cs typeface="Arial"/>
            </a:defRPr>
          </a:pPr>
          <a:endParaRPr lang="de-DE"/>
        </a:p>
      </c:txPr>
    </c:legend>
    <c:plotVisOnly val="1"/>
    <c:dispBlanksAs val="gap"/>
    <c:showDLblsOverMax val="0"/>
  </c:chart>
  <c:spPr>
    <a:gradFill flip="none" rotWithShape="0">
      <a:gsLst>
        <a:gs pos="0">
          <a:srgbClr val="FFFFFF"/>
        </a:gs>
        <a:gs pos="100000">
          <a:srgbClr val="FFFFFF">
            <a:gamma/>
            <a:tint val="0"/>
            <a:invGamma/>
          </a:srgbClr>
        </a:gs>
      </a:gsLst>
      <a:lin ang="5400000" scaled="1"/>
      <a:tileRect/>
    </a:gradFill>
    <a:ln>
      <a:noFill/>
    </a:ln>
  </c:spPr>
  <c:txPr>
    <a:bodyPr/>
    <a:lstStyle/>
    <a:p>
      <a:pPr>
        <a:defRPr sz="813" b="1" i="0" u="none" strike="noStrike" baseline="0">
          <a:solidFill>
            <a:srgbClr val="000000"/>
          </a:solidFill>
          <a:latin typeface="Arial"/>
          <a:ea typeface="Arial"/>
          <a:cs typeface="Arial"/>
        </a:defRPr>
      </a:pPr>
      <a:endParaRPr lang="de-DE"/>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634" b="1" i="0" u="none" strike="noStrike" baseline="0">
                <a:solidFill>
                  <a:srgbClr val="000000"/>
                </a:solidFill>
                <a:latin typeface="Arial"/>
                <a:ea typeface="Arial"/>
                <a:cs typeface="Arial"/>
              </a:defRPr>
            </a:pPr>
            <a:r>
              <a:rPr lang="de-AT"/>
              <a:t>Nutzkälber weibl. netto</a:t>
            </a:r>
          </a:p>
        </c:rich>
      </c:tx>
      <c:layout>
        <c:manualLayout>
          <c:xMode val="edge"/>
          <c:yMode val="edge"/>
          <c:x val="0.38726333907056798"/>
          <c:y val="2.1367521367521368E-2"/>
        </c:manualLayout>
      </c:layout>
      <c:overlay val="0"/>
      <c:spPr>
        <a:noFill/>
        <a:ln w="20145">
          <a:noFill/>
        </a:ln>
      </c:spPr>
    </c:title>
    <c:autoTitleDeleted val="0"/>
    <c:plotArea>
      <c:layout>
        <c:manualLayout>
          <c:layoutTarget val="inner"/>
          <c:xMode val="edge"/>
          <c:yMode val="edge"/>
          <c:x val="7.2289156626506021E-2"/>
          <c:y val="0.2264957264957265"/>
          <c:w val="0.84853700516351116"/>
          <c:h val="0.65384615384615385"/>
        </c:manualLayout>
      </c:layout>
      <c:lineChart>
        <c:grouping val="standard"/>
        <c:varyColors val="0"/>
        <c:ser>
          <c:idx val="0"/>
          <c:order val="0"/>
          <c:tx>
            <c:strRef>
              <c:f>Sheet1!$A$2</c:f>
              <c:strCache>
                <c:ptCount val="1"/>
                <c:pt idx="0">
                  <c:v>2015</c:v>
                </c:pt>
              </c:strCache>
            </c:strRef>
          </c:tx>
          <c:spPr>
            <a:ln w="20145">
              <a:solidFill>
                <a:srgbClr val="000080"/>
              </a:solidFill>
              <a:prstDash val="solid"/>
            </a:ln>
          </c:spPr>
          <c:marker>
            <c:symbol val="diamond"/>
            <c:size val="3"/>
            <c:spPr>
              <a:solidFill>
                <a:srgbClr val="000080"/>
              </a:solidFill>
              <a:ln>
                <a:solidFill>
                  <a:srgbClr val="000080"/>
                </a:solidFill>
                <a:prstDash val="solid"/>
              </a:ln>
            </c:spPr>
          </c:marker>
          <c:cat>
            <c:strRef>
              <c:f>Sheet1!$B$1:$M$1</c:f>
              <c:strCache>
                <c:ptCount val="12"/>
                <c:pt idx="0">
                  <c:v>Jän.</c:v>
                </c:pt>
                <c:pt idx="1">
                  <c:v>Feb.</c:v>
                </c:pt>
                <c:pt idx="2">
                  <c:v>März</c:v>
                </c:pt>
                <c:pt idx="3">
                  <c:v>April</c:v>
                </c:pt>
                <c:pt idx="4">
                  <c:v>Mai</c:v>
                </c:pt>
                <c:pt idx="5">
                  <c:v>Juni</c:v>
                </c:pt>
                <c:pt idx="6">
                  <c:v>Juli</c:v>
                </c:pt>
                <c:pt idx="7">
                  <c:v>Aug.</c:v>
                </c:pt>
                <c:pt idx="8">
                  <c:v>Sept.</c:v>
                </c:pt>
                <c:pt idx="9">
                  <c:v>Okt.</c:v>
                </c:pt>
                <c:pt idx="10">
                  <c:v>Nov.</c:v>
                </c:pt>
                <c:pt idx="11">
                  <c:v>Dez.</c:v>
                </c:pt>
              </c:strCache>
            </c:strRef>
          </c:cat>
          <c:val>
            <c:numRef>
              <c:f>Sheet1!$B$2:$M$2</c:f>
              <c:numCache>
                <c:formatCode>General</c:formatCode>
                <c:ptCount val="12"/>
                <c:pt idx="0">
                  <c:v>3.38</c:v>
                </c:pt>
                <c:pt idx="1">
                  <c:v>3.24</c:v>
                </c:pt>
                <c:pt idx="2">
                  <c:v>3.47</c:v>
                </c:pt>
                <c:pt idx="3">
                  <c:v>3.6</c:v>
                </c:pt>
                <c:pt idx="4">
                  <c:v>3.54</c:v>
                </c:pt>
                <c:pt idx="5">
                  <c:v>4.0999999999999996</c:v>
                </c:pt>
                <c:pt idx="6">
                  <c:v>3.86</c:v>
                </c:pt>
                <c:pt idx="7">
                  <c:v>3.72</c:v>
                </c:pt>
                <c:pt idx="8">
                  <c:v>3.73</c:v>
                </c:pt>
                <c:pt idx="9">
                  <c:v>3.44</c:v>
                </c:pt>
                <c:pt idx="10">
                  <c:v>3.25</c:v>
                </c:pt>
                <c:pt idx="11">
                  <c:v>3.44</c:v>
                </c:pt>
              </c:numCache>
            </c:numRef>
          </c:val>
          <c:smooth val="0"/>
          <c:extLst>
            <c:ext xmlns:c16="http://schemas.microsoft.com/office/drawing/2014/chart" uri="{C3380CC4-5D6E-409C-BE32-E72D297353CC}">
              <c16:uniqueId val="{00000000-7D0D-4076-A8C6-8F4F25FBE52A}"/>
            </c:ext>
          </c:extLst>
        </c:ser>
        <c:ser>
          <c:idx val="1"/>
          <c:order val="1"/>
          <c:tx>
            <c:strRef>
              <c:f>Sheet1!$A$3</c:f>
              <c:strCache>
                <c:ptCount val="1"/>
                <c:pt idx="0">
                  <c:v>2016</c:v>
                </c:pt>
              </c:strCache>
            </c:strRef>
          </c:tx>
          <c:spPr>
            <a:ln w="20145">
              <a:solidFill>
                <a:srgbClr val="FF00FF"/>
              </a:solidFill>
              <a:prstDash val="solid"/>
            </a:ln>
          </c:spPr>
          <c:marker>
            <c:symbol val="square"/>
            <c:size val="3"/>
            <c:spPr>
              <a:solidFill>
                <a:srgbClr val="FF00FF"/>
              </a:solidFill>
              <a:ln>
                <a:solidFill>
                  <a:srgbClr val="FF00FF"/>
                </a:solidFill>
                <a:prstDash val="solid"/>
              </a:ln>
            </c:spPr>
          </c:marker>
          <c:cat>
            <c:strRef>
              <c:f>Sheet1!$B$1:$M$1</c:f>
              <c:strCache>
                <c:ptCount val="12"/>
                <c:pt idx="0">
                  <c:v>Jän.</c:v>
                </c:pt>
                <c:pt idx="1">
                  <c:v>Feb.</c:v>
                </c:pt>
                <c:pt idx="2">
                  <c:v>März</c:v>
                </c:pt>
                <c:pt idx="3">
                  <c:v>April</c:v>
                </c:pt>
                <c:pt idx="4">
                  <c:v>Mai</c:v>
                </c:pt>
                <c:pt idx="5">
                  <c:v>Juni</c:v>
                </c:pt>
                <c:pt idx="6">
                  <c:v>Juli</c:v>
                </c:pt>
                <c:pt idx="7">
                  <c:v>Aug.</c:v>
                </c:pt>
                <c:pt idx="8">
                  <c:v>Sept.</c:v>
                </c:pt>
                <c:pt idx="9">
                  <c:v>Okt.</c:v>
                </c:pt>
                <c:pt idx="10">
                  <c:v>Nov.</c:v>
                </c:pt>
                <c:pt idx="11">
                  <c:v>Dez.</c:v>
                </c:pt>
              </c:strCache>
            </c:strRef>
          </c:cat>
          <c:val>
            <c:numRef>
              <c:f>Sheet1!$B$3:$M$3</c:f>
              <c:numCache>
                <c:formatCode>General</c:formatCode>
                <c:ptCount val="12"/>
                <c:pt idx="0">
                  <c:v>3.17</c:v>
                </c:pt>
                <c:pt idx="1">
                  <c:v>3.68</c:v>
                </c:pt>
                <c:pt idx="2">
                  <c:v>3.6</c:v>
                </c:pt>
                <c:pt idx="3">
                  <c:v>3.44</c:v>
                </c:pt>
                <c:pt idx="4">
                  <c:v>3.91</c:v>
                </c:pt>
                <c:pt idx="5">
                  <c:v>3.95</c:v>
                </c:pt>
                <c:pt idx="6">
                  <c:v>3.98</c:v>
                </c:pt>
                <c:pt idx="7">
                  <c:v>3.62</c:v>
                </c:pt>
                <c:pt idx="8">
                  <c:v>3.47</c:v>
                </c:pt>
                <c:pt idx="9">
                  <c:v>3.35</c:v>
                </c:pt>
                <c:pt idx="10">
                  <c:v>3.43</c:v>
                </c:pt>
                <c:pt idx="11">
                  <c:v>3.56</c:v>
                </c:pt>
              </c:numCache>
            </c:numRef>
          </c:val>
          <c:smooth val="0"/>
          <c:extLst>
            <c:ext xmlns:c16="http://schemas.microsoft.com/office/drawing/2014/chart" uri="{C3380CC4-5D6E-409C-BE32-E72D297353CC}">
              <c16:uniqueId val="{00000001-7D0D-4076-A8C6-8F4F25FBE52A}"/>
            </c:ext>
          </c:extLst>
        </c:ser>
        <c:ser>
          <c:idx val="2"/>
          <c:order val="2"/>
          <c:tx>
            <c:strRef>
              <c:f>Sheet1!$A$4</c:f>
              <c:strCache>
                <c:ptCount val="1"/>
                <c:pt idx="0">
                  <c:v>2017</c:v>
                </c:pt>
              </c:strCache>
            </c:strRef>
          </c:tx>
          <c:spPr>
            <a:ln w="20145">
              <a:solidFill>
                <a:srgbClr val="339966"/>
              </a:solidFill>
              <a:prstDash val="solid"/>
            </a:ln>
          </c:spPr>
          <c:marker>
            <c:symbol val="triangle"/>
            <c:size val="6"/>
            <c:spPr>
              <a:solidFill>
                <a:srgbClr val="339966"/>
              </a:solidFill>
              <a:ln>
                <a:solidFill>
                  <a:srgbClr val="339966"/>
                </a:solidFill>
                <a:prstDash val="solid"/>
              </a:ln>
            </c:spPr>
          </c:marker>
          <c:cat>
            <c:strRef>
              <c:f>Sheet1!$B$1:$M$1</c:f>
              <c:strCache>
                <c:ptCount val="12"/>
                <c:pt idx="0">
                  <c:v>Jän.</c:v>
                </c:pt>
                <c:pt idx="1">
                  <c:v>Feb.</c:v>
                </c:pt>
                <c:pt idx="2">
                  <c:v>März</c:v>
                </c:pt>
                <c:pt idx="3">
                  <c:v>April</c:v>
                </c:pt>
                <c:pt idx="4">
                  <c:v>Mai</c:v>
                </c:pt>
                <c:pt idx="5">
                  <c:v>Juni</c:v>
                </c:pt>
                <c:pt idx="6">
                  <c:v>Juli</c:v>
                </c:pt>
                <c:pt idx="7">
                  <c:v>Aug.</c:v>
                </c:pt>
                <c:pt idx="8">
                  <c:v>Sept.</c:v>
                </c:pt>
                <c:pt idx="9">
                  <c:v>Okt.</c:v>
                </c:pt>
                <c:pt idx="10">
                  <c:v>Nov.</c:v>
                </c:pt>
                <c:pt idx="11">
                  <c:v>Dez.</c:v>
                </c:pt>
              </c:strCache>
            </c:strRef>
          </c:cat>
          <c:val>
            <c:numRef>
              <c:f>Sheet1!$B$4:$M$4</c:f>
              <c:numCache>
                <c:formatCode>General</c:formatCode>
                <c:ptCount val="12"/>
                <c:pt idx="0">
                  <c:v>3.46</c:v>
                </c:pt>
                <c:pt idx="1">
                  <c:v>3.33</c:v>
                </c:pt>
                <c:pt idx="2">
                  <c:v>3.53</c:v>
                </c:pt>
              </c:numCache>
            </c:numRef>
          </c:val>
          <c:smooth val="0"/>
          <c:extLst>
            <c:ext xmlns:c16="http://schemas.microsoft.com/office/drawing/2014/chart" uri="{C3380CC4-5D6E-409C-BE32-E72D297353CC}">
              <c16:uniqueId val="{00000002-7D0D-4076-A8C6-8F4F25FBE52A}"/>
            </c:ext>
          </c:extLst>
        </c:ser>
        <c:dLbls>
          <c:showLegendKey val="0"/>
          <c:showVal val="0"/>
          <c:showCatName val="0"/>
          <c:showSerName val="0"/>
          <c:showPercent val="0"/>
          <c:showBubbleSize val="0"/>
        </c:dLbls>
        <c:marker val="1"/>
        <c:smooth val="0"/>
        <c:axId val="177239344"/>
        <c:axId val="1"/>
      </c:lineChart>
      <c:catAx>
        <c:axId val="177239344"/>
        <c:scaling>
          <c:orientation val="minMax"/>
        </c:scaling>
        <c:delete val="0"/>
        <c:axPos val="b"/>
        <c:numFmt formatCode="General" sourceLinked="1"/>
        <c:majorTickMark val="out"/>
        <c:minorTickMark val="none"/>
        <c:tickLblPos val="nextTo"/>
        <c:spPr>
          <a:ln w="2518">
            <a:solidFill>
              <a:srgbClr val="000000"/>
            </a:solidFill>
            <a:prstDash val="solid"/>
          </a:ln>
        </c:spPr>
        <c:txPr>
          <a:bodyPr rot="0" vert="horz"/>
          <a:lstStyle/>
          <a:p>
            <a:pPr>
              <a:defRPr sz="634" b="1" i="0" u="none" strike="noStrike" baseline="0">
                <a:solidFill>
                  <a:srgbClr val="000000"/>
                </a:solidFill>
                <a:latin typeface="Arial"/>
                <a:ea typeface="Arial"/>
                <a:cs typeface="Arial"/>
              </a:defRPr>
            </a:pPr>
            <a:endParaRPr lang="de-DE"/>
          </a:p>
        </c:txPr>
        <c:crossAx val="1"/>
        <c:crosses val="autoZero"/>
        <c:auto val="1"/>
        <c:lblAlgn val="ctr"/>
        <c:lblOffset val="100"/>
        <c:tickLblSkip val="1"/>
        <c:tickMarkSkip val="1"/>
        <c:noMultiLvlLbl val="0"/>
      </c:catAx>
      <c:valAx>
        <c:axId val="1"/>
        <c:scaling>
          <c:orientation val="minMax"/>
          <c:max val="4.5"/>
          <c:min val="2.5"/>
        </c:scaling>
        <c:delete val="0"/>
        <c:axPos val="l"/>
        <c:majorGridlines>
          <c:spPr>
            <a:ln w="2518">
              <a:solidFill>
                <a:srgbClr val="000000"/>
              </a:solidFill>
              <a:prstDash val="solid"/>
            </a:ln>
          </c:spPr>
        </c:majorGridlines>
        <c:numFmt formatCode="#.000" sourceLinked="0"/>
        <c:majorTickMark val="out"/>
        <c:minorTickMark val="none"/>
        <c:tickLblPos val="nextTo"/>
        <c:spPr>
          <a:ln w="2518">
            <a:solidFill>
              <a:srgbClr val="000000"/>
            </a:solidFill>
            <a:prstDash val="solid"/>
          </a:ln>
        </c:spPr>
        <c:txPr>
          <a:bodyPr rot="0" vert="horz"/>
          <a:lstStyle/>
          <a:p>
            <a:pPr>
              <a:defRPr sz="634" b="1" i="0" u="none" strike="noStrike" baseline="0">
                <a:solidFill>
                  <a:srgbClr val="000000"/>
                </a:solidFill>
                <a:latin typeface="Arial"/>
                <a:ea typeface="Arial"/>
                <a:cs typeface="Arial"/>
              </a:defRPr>
            </a:pPr>
            <a:endParaRPr lang="de-DE"/>
          </a:p>
        </c:txPr>
        <c:crossAx val="177239344"/>
        <c:crosses val="autoZero"/>
        <c:crossBetween val="between"/>
        <c:majorUnit val="0.5"/>
      </c:valAx>
      <c:spPr>
        <a:noFill/>
        <a:ln w="2518">
          <a:solidFill>
            <a:srgbClr val="000000"/>
          </a:solidFill>
          <a:prstDash val="solid"/>
        </a:ln>
      </c:spPr>
    </c:plotArea>
    <c:legend>
      <c:legendPos val="r"/>
      <c:layout>
        <c:manualLayout>
          <c:xMode val="edge"/>
          <c:yMode val="edge"/>
          <c:x val="0.81411359724612742"/>
          <c:y val="0"/>
          <c:w val="0.10671256454388985"/>
          <c:h val="0.24786324786324787"/>
        </c:manualLayout>
      </c:layout>
      <c:overlay val="0"/>
      <c:spPr>
        <a:noFill/>
        <a:ln w="2518">
          <a:solidFill>
            <a:srgbClr val="000000"/>
          </a:solidFill>
          <a:prstDash val="solid"/>
        </a:ln>
      </c:spPr>
      <c:txPr>
        <a:bodyPr/>
        <a:lstStyle/>
        <a:p>
          <a:pPr>
            <a:defRPr sz="599" b="1" i="0" u="none" strike="noStrike" baseline="0">
              <a:solidFill>
                <a:srgbClr val="000000"/>
              </a:solidFill>
              <a:latin typeface="Arial"/>
              <a:ea typeface="Arial"/>
              <a:cs typeface="Arial"/>
            </a:defRPr>
          </a:pPr>
          <a:endParaRPr lang="de-DE"/>
        </a:p>
      </c:txPr>
    </c:legend>
    <c:plotVisOnly val="1"/>
    <c:dispBlanksAs val="gap"/>
    <c:showDLblsOverMax val="0"/>
  </c:chart>
  <c:spPr>
    <a:solidFill>
      <a:srgbClr val="FFFFFF"/>
    </a:solidFill>
    <a:ln>
      <a:noFill/>
    </a:ln>
  </c:spPr>
  <c:txPr>
    <a:bodyPr/>
    <a:lstStyle/>
    <a:p>
      <a:pPr>
        <a:defRPr sz="813" b="1" i="0" u="none" strike="noStrike" baseline="0">
          <a:solidFill>
            <a:srgbClr val="000000"/>
          </a:solidFill>
          <a:latin typeface="Arial"/>
          <a:ea typeface="Arial"/>
          <a:cs typeface="Arial"/>
        </a:defRPr>
      </a:pPr>
      <a:endParaRPr lang="de-DE"/>
    </a:p>
  </c:txPr>
  <c:externalData r:id="rId1">
    <c:autoUpdate val="0"/>
  </c:externalData>
</c:chartSpac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91F70-6DB1-4885-BD21-1CB263E4C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4140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Zuchtrinder– und Kälberversteigerung in Regau</vt:lpstr>
    </vt:vector>
  </TitlesOfParts>
  <Company>Landwirtschaftskammer OÖ</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Zuchtrinder– und Kälberversteigerung in Regau</dc:title>
  <dc:creator>stocthe</dc:creator>
  <cp:lastModifiedBy>Pichler Anni</cp:lastModifiedBy>
  <cp:revision>2</cp:revision>
  <cp:lastPrinted>2014-11-25T09:59:00Z</cp:lastPrinted>
  <dcterms:created xsi:type="dcterms:W3CDTF">2017-03-24T08:36:00Z</dcterms:created>
  <dcterms:modified xsi:type="dcterms:W3CDTF">2017-03-24T08:36:00Z</dcterms:modified>
</cp:coreProperties>
</file>